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1964" w14:textId="77777777" w:rsidR="00055B56" w:rsidRDefault="00055B56">
      <w:pPr>
        <w:pStyle w:val="BodyText"/>
        <w:rPr>
          <w:rFonts w:ascii="Times New Roman"/>
          <w:sz w:val="20"/>
        </w:rPr>
      </w:pPr>
    </w:p>
    <w:p w14:paraId="5CC0E9F8" w14:textId="77777777" w:rsidR="00055B56" w:rsidRDefault="00055B56">
      <w:pPr>
        <w:pStyle w:val="BodyText"/>
        <w:rPr>
          <w:rFonts w:ascii="Times New Roman"/>
          <w:sz w:val="20"/>
        </w:rPr>
      </w:pPr>
    </w:p>
    <w:p w14:paraId="6FDCA45C" w14:textId="77777777" w:rsidR="00055B56" w:rsidRDefault="00055B56">
      <w:pPr>
        <w:pStyle w:val="BodyText"/>
        <w:rPr>
          <w:rFonts w:ascii="Times New Roman"/>
          <w:sz w:val="20"/>
        </w:rPr>
      </w:pPr>
    </w:p>
    <w:p w14:paraId="7E9A5262" w14:textId="6CB3CF46" w:rsidR="00055B56" w:rsidRDefault="00F81F17" w:rsidP="00F81F17">
      <w:pPr>
        <w:pStyle w:val="BodyText"/>
        <w:jc w:val="right"/>
        <w:rPr>
          <w:rFonts w:ascii="Times New Roman"/>
          <w:sz w:val="20"/>
        </w:rPr>
      </w:pPr>
      <w:r>
        <w:rPr>
          <w:rFonts w:ascii="Times New Roman"/>
          <w:noProof/>
          <w:sz w:val="20"/>
        </w:rPr>
        <w:drawing>
          <wp:inline distT="0" distB="0" distL="0" distR="0" wp14:anchorId="4923AA6A" wp14:editId="784D7341">
            <wp:extent cx="1854174" cy="6921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879731" cy="701690"/>
                    </a:xfrm>
                    <a:prstGeom prst="rect">
                      <a:avLst/>
                    </a:prstGeom>
                  </pic:spPr>
                </pic:pic>
              </a:graphicData>
            </a:graphic>
          </wp:inline>
        </w:drawing>
      </w:r>
    </w:p>
    <w:p w14:paraId="01576846" w14:textId="77777777" w:rsidR="00055B56" w:rsidRDefault="00055B56">
      <w:pPr>
        <w:pStyle w:val="BodyText"/>
        <w:rPr>
          <w:rFonts w:ascii="Times New Roman"/>
          <w:sz w:val="20"/>
        </w:rPr>
      </w:pPr>
    </w:p>
    <w:p w14:paraId="114803D9" w14:textId="77777777" w:rsidR="00055B56" w:rsidRDefault="00055B56">
      <w:pPr>
        <w:pStyle w:val="BodyText"/>
        <w:rPr>
          <w:rFonts w:ascii="Times New Roman"/>
          <w:sz w:val="20"/>
        </w:rPr>
      </w:pPr>
    </w:p>
    <w:p w14:paraId="12C85B13" w14:textId="77777777" w:rsidR="00055B56" w:rsidRDefault="00055B56">
      <w:pPr>
        <w:pStyle w:val="BodyText"/>
        <w:rPr>
          <w:rFonts w:ascii="Times New Roman"/>
          <w:sz w:val="20"/>
        </w:rPr>
      </w:pPr>
    </w:p>
    <w:p w14:paraId="2B5AB292" w14:textId="77777777" w:rsidR="00055B56" w:rsidRDefault="00055B56">
      <w:pPr>
        <w:pStyle w:val="BodyText"/>
        <w:rPr>
          <w:rFonts w:ascii="Times New Roman"/>
          <w:sz w:val="20"/>
        </w:rPr>
      </w:pPr>
    </w:p>
    <w:p w14:paraId="518151E2" w14:textId="77777777" w:rsidR="00055B56" w:rsidRDefault="00055B56">
      <w:pPr>
        <w:pStyle w:val="BodyText"/>
        <w:rPr>
          <w:rFonts w:ascii="Times New Roman"/>
          <w:sz w:val="20"/>
        </w:rPr>
      </w:pPr>
    </w:p>
    <w:p w14:paraId="692F2E31" w14:textId="77777777" w:rsidR="00055B56" w:rsidRDefault="00055B56">
      <w:pPr>
        <w:pStyle w:val="BodyText"/>
        <w:rPr>
          <w:rFonts w:ascii="Times New Roman"/>
          <w:sz w:val="20"/>
        </w:rPr>
      </w:pPr>
    </w:p>
    <w:p w14:paraId="520C034A" w14:textId="77777777" w:rsidR="00055B56" w:rsidRDefault="00055B56">
      <w:pPr>
        <w:pStyle w:val="BodyText"/>
        <w:rPr>
          <w:rFonts w:ascii="Times New Roman"/>
          <w:sz w:val="20"/>
        </w:rPr>
      </w:pPr>
    </w:p>
    <w:p w14:paraId="5C5CDF84" w14:textId="77777777" w:rsidR="00F81F17" w:rsidRDefault="00F81F17">
      <w:pPr>
        <w:pStyle w:val="BodyText"/>
        <w:rPr>
          <w:rFonts w:ascii="Times New Roman"/>
          <w:sz w:val="20"/>
        </w:rPr>
      </w:pPr>
    </w:p>
    <w:p w14:paraId="46EC753A" w14:textId="77777777" w:rsidR="00F81F17" w:rsidRDefault="00F81F17">
      <w:pPr>
        <w:pStyle w:val="BodyText"/>
        <w:rPr>
          <w:rFonts w:ascii="Times New Roman"/>
          <w:sz w:val="20"/>
        </w:rPr>
      </w:pPr>
    </w:p>
    <w:p w14:paraId="2F0F57C5" w14:textId="77777777" w:rsidR="00F81F17" w:rsidRDefault="00F81F17">
      <w:pPr>
        <w:pStyle w:val="BodyText"/>
        <w:rPr>
          <w:rFonts w:ascii="Times New Roman"/>
          <w:sz w:val="20"/>
        </w:rPr>
      </w:pPr>
    </w:p>
    <w:p w14:paraId="70B95248" w14:textId="77777777" w:rsidR="00F81F17" w:rsidRDefault="00F81F17">
      <w:pPr>
        <w:pStyle w:val="BodyText"/>
        <w:rPr>
          <w:rFonts w:ascii="Times New Roman"/>
          <w:sz w:val="20"/>
        </w:rPr>
      </w:pPr>
    </w:p>
    <w:p w14:paraId="7992F883" w14:textId="77777777" w:rsidR="00F81F17" w:rsidRDefault="00F81F17">
      <w:pPr>
        <w:pStyle w:val="BodyText"/>
        <w:rPr>
          <w:rFonts w:ascii="Times New Roman"/>
          <w:sz w:val="20"/>
        </w:rPr>
      </w:pPr>
    </w:p>
    <w:p w14:paraId="31E70088" w14:textId="109685AD" w:rsidR="00055B56" w:rsidRPr="00F81F17" w:rsidRDefault="00F81F17" w:rsidP="00F81F17">
      <w:pPr>
        <w:pStyle w:val="BodyText"/>
        <w:jc w:val="center"/>
        <w:rPr>
          <w:rFonts w:ascii="Arial" w:hAnsi="Arial" w:cs="Arial"/>
          <w:color w:val="365F91" w:themeColor="accent1" w:themeShade="BF"/>
          <w:sz w:val="48"/>
          <w:szCs w:val="48"/>
        </w:rPr>
      </w:pPr>
      <w:r w:rsidRPr="00F81F17">
        <w:rPr>
          <w:rFonts w:ascii="Arial" w:hAnsi="Arial" w:cs="Arial"/>
          <w:color w:val="365F91" w:themeColor="accent1" w:themeShade="BF"/>
          <w:sz w:val="48"/>
          <w:szCs w:val="48"/>
        </w:rPr>
        <w:t>British Business Bank</w:t>
      </w:r>
    </w:p>
    <w:p w14:paraId="1FD5E4B9" w14:textId="6BB44207" w:rsidR="00F81F17" w:rsidRPr="00F81F17" w:rsidRDefault="00F81F17">
      <w:pPr>
        <w:pStyle w:val="BodyText"/>
        <w:rPr>
          <w:rFonts w:ascii="Arial" w:hAnsi="Arial" w:cs="Arial"/>
          <w:color w:val="365F91" w:themeColor="accent1" w:themeShade="BF"/>
          <w:sz w:val="48"/>
          <w:szCs w:val="48"/>
        </w:rPr>
      </w:pPr>
    </w:p>
    <w:p w14:paraId="7D5608EA" w14:textId="16707156" w:rsidR="00F81F17" w:rsidRPr="00F81F17" w:rsidRDefault="00E74559" w:rsidP="00F81F17">
      <w:pPr>
        <w:pStyle w:val="BodyText"/>
        <w:jc w:val="center"/>
        <w:rPr>
          <w:rFonts w:ascii="Arial" w:hAnsi="Arial" w:cs="Arial"/>
          <w:color w:val="365F91" w:themeColor="accent1" w:themeShade="BF"/>
          <w:sz w:val="48"/>
          <w:szCs w:val="48"/>
        </w:rPr>
      </w:pPr>
      <w:r>
        <w:rPr>
          <w:rFonts w:ascii="Arial" w:hAnsi="Arial" w:cs="Arial"/>
          <w:color w:val="365F91" w:themeColor="accent1" w:themeShade="BF"/>
          <w:sz w:val="48"/>
          <w:szCs w:val="48"/>
        </w:rPr>
        <w:t xml:space="preserve">Independent </w:t>
      </w:r>
      <w:r w:rsidR="00F81F17" w:rsidRPr="00F81F17">
        <w:rPr>
          <w:rFonts w:ascii="Arial" w:hAnsi="Arial" w:cs="Arial"/>
          <w:color w:val="365F91" w:themeColor="accent1" w:themeShade="BF"/>
          <w:sz w:val="48"/>
          <w:szCs w:val="48"/>
        </w:rPr>
        <w:t xml:space="preserve">Board </w:t>
      </w:r>
      <w:r>
        <w:rPr>
          <w:rFonts w:ascii="Arial" w:hAnsi="Arial" w:cs="Arial"/>
          <w:color w:val="365F91" w:themeColor="accent1" w:themeShade="BF"/>
          <w:sz w:val="48"/>
          <w:szCs w:val="48"/>
        </w:rPr>
        <w:t>Effectiveness Review</w:t>
      </w:r>
    </w:p>
    <w:p w14:paraId="017C632A" w14:textId="1BF4F3DD" w:rsidR="00F81F17" w:rsidRPr="00F81F17" w:rsidRDefault="00F81F17" w:rsidP="00F81F17">
      <w:pPr>
        <w:pStyle w:val="BodyText"/>
        <w:jc w:val="center"/>
        <w:rPr>
          <w:rFonts w:ascii="Arial" w:hAnsi="Arial" w:cs="Arial"/>
          <w:color w:val="365F91" w:themeColor="accent1" w:themeShade="BF"/>
          <w:sz w:val="48"/>
          <w:szCs w:val="48"/>
        </w:rPr>
      </w:pPr>
    </w:p>
    <w:p w14:paraId="1F3C2235" w14:textId="77777777" w:rsidR="00F81F17" w:rsidRPr="00F81F17" w:rsidRDefault="00F81F17" w:rsidP="00F81F17">
      <w:pPr>
        <w:pStyle w:val="BodyText"/>
        <w:jc w:val="center"/>
        <w:rPr>
          <w:rFonts w:ascii="Arial" w:hAnsi="Arial" w:cs="Arial"/>
          <w:color w:val="365F91" w:themeColor="accent1" w:themeShade="BF"/>
          <w:sz w:val="48"/>
          <w:szCs w:val="48"/>
        </w:rPr>
      </w:pPr>
    </w:p>
    <w:p w14:paraId="0284E465" w14:textId="3F3AA4C6" w:rsidR="00F81F17" w:rsidRPr="00F81F17" w:rsidRDefault="00F81F17" w:rsidP="00F81F17">
      <w:pPr>
        <w:pStyle w:val="BodyText"/>
        <w:jc w:val="center"/>
        <w:rPr>
          <w:rFonts w:ascii="Times New Roman"/>
          <w:color w:val="365F91" w:themeColor="accent1" w:themeShade="BF"/>
          <w:sz w:val="20"/>
        </w:rPr>
      </w:pPr>
    </w:p>
    <w:p w14:paraId="47D00E9B" w14:textId="7C1D9447" w:rsidR="00F81F17" w:rsidRPr="00F81F17" w:rsidRDefault="00F81F17" w:rsidP="00F81F17">
      <w:pPr>
        <w:pStyle w:val="BodyText"/>
        <w:jc w:val="center"/>
        <w:rPr>
          <w:rFonts w:ascii="Arial" w:hAnsi="Arial" w:cs="Arial"/>
          <w:b/>
          <w:bCs/>
          <w:color w:val="365F91" w:themeColor="accent1" w:themeShade="BF"/>
          <w:sz w:val="32"/>
          <w:szCs w:val="32"/>
        </w:rPr>
      </w:pPr>
      <w:r w:rsidRPr="00F81F17">
        <w:rPr>
          <w:rFonts w:ascii="Arial" w:hAnsi="Arial" w:cs="Arial"/>
          <w:b/>
          <w:bCs/>
          <w:color w:val="365F91" w:themeColor="accent1" w:themeShade="BF"/>
          <w:sz w:val="32"/>
          <w:szCs w:val="32"/>
        </w:rPr>
        <w:t>Key recommendations</w:t>
      </w:r>
    </w:p>
    <w:p w14:paraId="15CE64B4" w14:textId="29F9F913" w:rsidR="00F81F17" w:rsidRPr="00F81F17" w:rsidRDefault="00F81F17" w:rsidP="00F81F17">
      <w:pPr>
        <w:pStyle w:val="BodyText"/>
        <w:jc w:val="center"/>
        <w:rPr>
          <w:rFonts w:ascii="Arial" w:hAnsi="Arial" w:cs="Arial"/>
          <w:b/>
          <w:bCs/>
          <w:color w:val="365F91" w:themeColor="accent1" w:themeShade="BF"/>
          <w:sz w:val="32"/>
          <w:szCs w:val="32"/>
        </w:rPr>
      </w:pPr>
    </w:p>
    <w:p w14:paraId="75D523C4" w14:textId="6B556A3C" w:rsidR="00F81F17" w:rsidRPr="00F81F17" w:rsidRDefault="00F81F17" w:rsidP="00F81F17">
      <w:pPr>
        <w:pStyle w:val="BodyText"/>
        <w:jc w:val="center"/>
        <w:rPr>
          <w:rFonts w:ascii="Arial" w:hAnsi="Arial" w:cs="Arial"/>
          <w:b/>
          <w:bCs/>
          <w:color w:val="365F91" w:themeColor="accent1" w:themeShade="BF"/>
          <w:sz w:val="32"/>
          <w:szCs w:val="32"/>
        </w:rPr>
      </w:pPr>
      <w:r w:rsidRPr="00F81F17">
        <w:rPr>
          <w:rFonts w:ascii="Arial" w:hAnsi="Arial" w:cs="Arial"/>
          <w:b/>
          <w:bCs/>
          <w:color w:val="365F91" w:themeColor="accent1" w:themeShade="BF"/>
          <w:sz w:val="32"/>
          <w:szCs w:val="32"/>
        </w:rPr>
        <w:t>April 2023</w:t>
      </w:r>
    </w:p>
    <w:p w14:paraId="060C224C" w14:textId="77777777" w:rsidR="00055B56" w:rsidRDefault="00055B56">
      <w:pPr>
        <w:pStyle w:val="BodyText"/>
        <w:rPr>
          <w:rFonts w:ascii="Times New Roman"/>
          <w:sz w:val="20"/>
        </w:rPr>
      </w:pPr>
    </w:p>
    <w:p w14:paraId="1A8C7CA0" w14:textId="77777777" w:rsidR="00055B56" w:rsidRDefault="00055B56">
      <w:pPr>
        <w:pStyle w:val="BodyText"/>
        <w:rPr>
          <w:rFonts w:ascii="Times New Roman"/>
          <w:sz w:val="20"/>
        </w:rPr>
      </w:pPr>
    </w:p>
    <w:p w14:paraId="1A95D6C0" w14:textId="77777777" w:rsidR="00055B56" w:rsidRDefault="00055B56">
      <w:pPr>
        <w:pStyle w:val="BodyText"/>
        <w:rPr>
          <w:rFonts w:ascii="Times New Roman"/>
          <w:sz w:val="20"/>
        </w:rPr>
      </w:pPr>
    </w:p>
    <w:p w14:paraId="015C4850" w14:textId="77777777" w:rsidR="00055B56" w:rsidRDefault="00055B56">
      <w:pPr>
        <w:pStyle w:val="BodyText"/>
        <w:rPr>
          <w:rFonts w:ascii="Times New Roman"/>
          <w:sz w:val="20"/>
        </w:rPr>
      </w:pPr>
    </w:p>
    <w:p w14:paraId="7B920F71" w14:textId="77777777" w:rsidR="00055B56" w:rsidRDefault="00055B56">
      <w:pPr>
        <w:pStyle w:val="BodyText"/>
        <w:rPr>
          <w:rFonts w:ascii="Times New Roman"/>
          <w:sz w:val="20"/>
        </w:rPr>
      </w:pPr>
    </w:p>
    <w:p w14:paraId="2D675DAF" w14:textId="77777777" w:rsidR="00055B56" w:rsidRDefault="00055B56">
      <w:pPr>
        <w:pStyle w:val="BodyText"/>
        <w:rPr>
          <w:rFonts w:ascii="Times New Roman"/>
          <w:sz w:val="20"/>
        </w:rPr>
      </w:pPr>
    </w:p>
    <w:p w14:paraId="21720D5A" w14:textId="77777777" w:rsidR="00F81F17" w:rsidRDefault="00F81F17" w:rsidP="001D3433">
      <w:pPr>
        <w:pStyle w:val="TOC3"/>
        <w:tabs>
          <w:tab w:val="right" w:pos="9320"/>
        </w:tabs>
        <w:spacing w:before="240"/>
        <w:ind w:left="0"/>
        <w:rPr>
          <w:color w:val="001F5F"/>
          <w:spacing w:val="-2"/>
          <w:sz w:val="32"/>
        </w:rPr>
      </w:pPr>
    </w:p>
    <w:p w14:paraId="02D5CC64" w14:textId="77777777" w:rsidR="00F81F17" w:rsidRDefault="00F81F17" w:rsidP="001D3433">
      <w:pPr>
        <w:pStyle w:val="TOC3"/>
        <w:tabs>
          <w:tab w:val="right" w:pos="9320"/>
        </w:tabs>
        <w:spacing w:before="240"/>
        <w:ind w:left="0"/>
        <w:rPr>
          <w:color w:val="001F5F"/>
          <w:spacing w:val="-2"/>
          <w:sz w:val="32"/>
        </w:rPr>
      </w:pPr>
    </w:p>
    <w:p w14:paraId="52ED2F32" w14:textId="77777777" w:rsidR="00F81F17" w:rsidRDefault="00F81F17" w:rsidP="001D3433">
      <w:pPr>
        <w:pStyle w:val="TOC3"/>
        <w:tabs>
          <w:tab w:val="right" w:pos="9320"/>
        </w:tabs>
        <w:spacing w:before="240"/>
        <w:ind w:left="0"/>
        <w:rPr>
          <w:color w:val="001F5F"/>
          <w:spacing w:val="-2"/>
          <w:sz w:val="32"/>
        </w:rPr>
      </w:pPr>
    </w:p>
    <w:p w14:paraId="3EE3DD3E" w14:textId="77777777" w:rsidR="00F81F17" w:rsidRDefault="00F81F17" w:rsidP="001D3433">
      <w:pPr>
        <w:pStyle w:val="TOC3"/>
        <w:tabs>
          <w:tab w:val="right" w:pos="9320"/>
        </w:tabs>
        <w:spacing w:before="240"/>
        <w:ind w:left="0"/>
        <w:rPr>
          <w:color w:val="001F5F"/>
          <w:spacing w:val="-2"/>
          <w:sz w:val="32"/>
        </w:rPr>
      </w:pPr>
    </w:p>
    <w:p w14:paraId="3A69D0A1" w14:textId="77777777" w:rsidR="00F81F17" w:rsidRDefault="00F81F17" w:rsidP="001D3433">
      <w:pPr>
        <w:pStyle w:val="TOC3"/>
        <w:tabs>
          <w:tab w:val="right" w:pos="9320"/>
        </w:tabs>
        <w:spacing w:before="240"/>
        <w:ind w:left="0"/>
        <w:rPr>
          <w:color w:val="001F5F"/>
          <w:spacing w:val="-2"/>
          <w:sz w:val="32"/>
        </w:rPr>
      </w:pPr>
    </w:p>
    <w:p w14:paraId="1F45D5D4" w14:textId="77777777" w:rsidR="00F81F17" w:rsidRDefault="00F81F17" w:rsidP="001D3433">
      <w:pPr>
        <w:pStyle w:val="TOC3"/>
        <w:tabs>
          <w:tab w:val="right" w:pos="9320"/>
        </w:tabs>
        <w:spacing w:before="240"/>
        <w:ind w:left="0"/>
        <w:rPr>
          <w:color w:val="001F5F"/>
          <w:spacing w:val="-2"/>
          <w:sz w:val="32"/>
        </w:rPr>
      </w:pPr>
    </w:p>
    <w:p w14:paraId="1EF25CFE" w14:textId="77777777" w:rsidR="00F81F17" w:rsidRDefault="00F81F17" w:rsidP="001D3433">
      <w:pPr>
        <w:pStyle w:val="TOC3"/>
        <w:tabs>
          <w:tab w:val="right" w:pos="9320"/>
        </w:tabs>
        <w:spacing w:before="240"/>
        <w:ind w:left="0"/>
        <w:rPr>
          <w:color w:val="001F5F"/>
          <w:spacing w:val="-2"/>
          <w:sz w:val="32"/>
        </w:rPr>
      </w:pPr>
    </w:p>
    <w:p w14:paraId="440DDDFC" w14:textId="0279E087" w:rsidR="001D3433" w:rsidRDefault="00F81F17" w:rsidP="001D3433">
      <w:pPr>
        <w:pStyle w:val="TOC3"/>
        <w:tabs>
          <w:tab w:val="right" w:pos="9320"/>
        </w:tabs>
        <w:spacing w:before="240"/>
        <w:ind w:left="0"/>
        <w:rPr>
          <w:color w:val="001F5F"/>
          <w:spacing w:val="-2"/>
          <w:sz w:val="32"/>
        </w:rPr>
      </w:pPr>
      <w:r>
        <w:rPr>
          <w:color w:val="001F5F"/>
          <w:spacing w:val="-2"/>
          <w:sz w:val="32"/>
        </w:rPr>
        <w:lastRenderedPageBreak/>
        <w:t>Foreword</w:t>
      </w:r>
    </w:p>
    <w:p w14:paraId="6309DB25" w14:textId="1CDFB4AC" w:rsidR="001D3433" w:rsidRDefault="001D3433" w:rsidP="001D3433">
      <w:pPr>
        <w:pStyle w:val="TOC3"/>
        <w:tabs>
          <w:tab w:val="right" w:pos="9320"/>
        </w:tabs>
        <w:spacing w:before="240"/>
        <w:rPr>
          <w:b w:val="0"/>
          <w:spacing w:val="-5"/>
        </w:rPr>
      </w:pPr>
      <w:r>
        <w:rPr>
          <w:b w:val="0"/>
          <w:spacing w:val="-5"/>
        </w:rPr>
        <w:t xml:space="preserve">British Business Bank’s Shareholder Relationship Framework with the Department of Business and Trade requires the Bank to conduct an independent, externally facilitated review once every three years.  Clare Chalmers Limited conducted this review during January </w:t>
      </w:r>
      <w:r w:rsidR="00281659">
        <w:rPr>
          <w:b w:val="0"/>
          <w:spacing w:val="-5"/>
        </w:rPr>
        <w:t>–</w:t>
      </w:r>
      <w:r>
        <w:rPr>
          <w:b w:val="0"/>
          <w:spacing w:val="-5"/>
        </w:rPr>
        <w:t xml:space="preserve"> March</w:t>
      </w:r>
      <w:r w:rsidR="00281659">
        <w:rPr>
          <w:b w:val="0"/>
          <w:spacing w:val="-5"/>
        </w:rPr>
        <w:t xml:space="preserve"> </w:t>
      </w:r>
      <w:r>
        <w:rPr>
          <w:b w:val="0"/>
          <w:spacing w:val="-5"/>
        </w:rPr>
        <w:t>2023.  In the intervening years the Bank is required to conduct internal reviews of its own effectiveness</w:t>
      </w:r>
      <w:r w:rsidR="005E475B">
        <w:rPr>
          <w:b w:val="0"/>
          <w:spacing w:val="-5"/>
        </w:rPr>
        <w:t xml:space="preserve"> which will be</w:t>
      </w:r>
      <w:r>
        <w:rPr>
          <w:b w:val="0"/>
          <w:spacing w:val="-5"/>
        </w:rPr>
        <w:t xml:space="preserve"> coordinated by Company Secretariat.  </w:t>
      </w:r>
    </w:p>
    <w:p w14:paraId="0C29090A" w14:textId="3D98DD5C" w:rsidR="001D3433" w:rsidRPr="00567F0C" w:rsidRDefault="001D3433" w:rsidP="001D3433">
      <w:pPr>
        <w:pStyle w:val="TOC1"/>
        <w:tabs>
          <w:tab w:val="right" w:pos="9319"/>
        </w:tabs>
        <w:rPr>
          <w:b w:val="0"/>
          <w:bCs w:val="0"/>
        </w:rPr>
      </w:pPr>
      <w:r w:rsidRPr="00567F0C">
        <w:rPr>
          <w:b w:val="0"/>
          <w:bCs w:val="0"/>
        </w:rPr>
        <w:t xml:space="preserve">This </w:t>
      </w:r>
      <w:r>
        <w:rPr>
          <w:b w:val="0"/>
          <w:bCs w:val="0"/>
        </w:rPr>
        <w:t>document</w:t>
      </w:r>
      <w:r w:rsidR="00171341">
        <w:rPr>
          <w:b w:val="0"/>
          <w:bCs w:val="0"/>
        </w:rPr>
        <w:t xml:space="preserve"> </w:t>
      </w:r>
      <w:proofErr w:type="spellStart"/>
      <w:r>
        <w:rPr>
          <w:b w:val="0"/>
          <w:bCs w:val="0"/>
        </w:rPr>
        <w:t>summarises</w:t>
      </w:r>
      <w:proofErr w:type="spellEnd"/>
      <w:r>
        <w:rPr>
          <w:b w:val="0"/>
          <w:bCs w:val="0"/>
        </w:rPr>
        <w:t xml:space="preserve"> the key recommendations, as well as some additional suggestions for the Board to consider. The Board has discussed the report and an Action Plan will be developed and implemented. </w:t>
      </w:r>
    </w:p>
    <w:p w14:paraId="70BF7D1D" w14:textId="77777777" w:rsidR="00055B56" w:rsidRDefault="00055B56">
      <w:pPr>
        <w:jc w:val="both"/>
      </w:pPr>
    </w:p>
    <w:p w14:paraId="2B1FCD4E" w14:textId="77777777" w:rsidR="008614EA" w:rsidRDefault="008614EA">
      <w:pPr>
        <w:jc w:val="both"/>
      </w:pPr>
    </w:p>
    <w:p w14:paraId="7E140545" w14:textId="2BE3BC48" w:rsidR="008614EA" w:rsidRDefault="008614EA" w:rsidP="008614EA">
      <w:pPr>
        <w:pStyle w:val="Heading1"/>
        <w:spacing w:before="36"/>
        <w:ind w:left="0"/>
      </w:pPr>
      <w:bookmarkStart w:id="0" w:name="_Hlk142475054"/>
      <w:r>
        <w:rPr>
          <w:color w:val="001F5F"/>
          <w:spacing w:val="-2"/>
        </w:rPr>
        <w:t>Interviewees</w:t>
      </w:r>
    </w:p>
    <w:p w14:paraId="611B2366" w14:textId="77777777" w:rsidR="008614EA" w:rsidRPr="00435F4A" w:rsidRDefault="008614EA" w:rsidP="008614EA">
      <w:pPr>
        <w:pStyle w:val="BodyText"/>
        <w:spacing w:before="10"/>
        <w:ind w:left="140"/>
        <w:rPr>
          <w:bCs/>
        </w:rPr>
      </w:pPr>
      <w:r w:rsidRPr="00435F4A">
        <w:rPr>
          <w:bCs/>
        </w:rPr>
        <w:t xml:space="preserve">The following were interviewed: </w:t>
      </w:r>
    </w:p>
    <w:p w14:paraId="6929D94B" w14:textId="77777777" w:rsidR="008614EA" w:rsidRPr="00435F4A" w:rsidRDefault="008614EA" w:rsidP="008614EA">
      <w:pPr>
        <w:pStyle w:val="BodyText"/>
        <w:spacing w:before="10"/>
        <w:ind w:left="140"/>
        <w:rPr>
          <w:bCs/>
        </w:rPr>
      </w:pPr>
    </w:p>
    <w:p w14:paraId="0581F8E7" w14:textId="10B0B047" w:rsidR="008614EA" w:rsidRPr="00435F4A" w:rsidRDefault="008614EA" w:rsidP="008614EA">
      <w:pPr>
        <w:pStyle w:val="BodyText"/>
        <w:spacing w:before="10"/>
        <w:ind w:left="720"/>
        <w:rPr>
          <w:bCs/>
        </w:rPr>
      </w:pPr>
      <w:r w:rsidRPr="00435F4A">
        <w:rPr>
          <w:bCs/>
        </w:rPr>
        <w:t>1.</w:t>
      </w:r>
      <w:r w:rsidRPr="00435F4A">
        <w:rPr>
          <w:bCs/>
        </w:rPr>
        <w:tab/>
        <w:t>All N</w:t>
      </w:r>
      <w:r w:rsidR="00A05218">
        <w:rPr>
          <w:bCs/>
        </w:rPr>
        <w:t>on</w:t>
      </w:r>
      <w:r w:rsidR="009F27B3">
        <w:rPr>
          <w:bCs/>
        </w:rPr>
        <w:t>-</w:t>
      </w:r>
      <w:r w:rsidRPr="00435F4A">
        <w:rPr>
          <w:bCs/>
        </w:rPr>
        <w:t>E</w:t>
      </w:r>
      <w:r w:rsidR="00A05218">
        <w:rPr>
          <w:bCs/>
        </w:rPr>
        <w:t xml:space="preserve">xecutive </w:t>
      </w:r>
      <w:r w:rsidRPr="00435F4A">
        <w:rPr>
          <w:bCs/>
        </w:rPr>
        <w:t>D</w:t>
      </w:r>
      <w:r w:rsidR="00A05218">
        <w:rPr>
          <w:bCs/>
        </w:rPr>
        <w:t>irector</w:t>
      </w:r>
      <w:r w:rsidRPr="00435F4A">
        <w:rPr>
          <w:bCs/>
        </w:rPr>
        <w:t xml:space="preserve">s </w:t>
      </w:r>
      <w:r w:rsidR="00A05218">
        <w:rPr>
          <w:bCs/>
        </w:rPr>
        <w:t xml:space="preserve">(NEDs) </w:t>
      </w:r>
      <w:r w:rsidRPr="00435F4A">
        <w:rPr>
          <w:bCs/>
        </w:rPr>
        <w:t xml:space="preserve">and Executive Directors </w:t>
      </w:r>
    </w:p>
    <w:p w14:paraId="6636638C" w14:textId="77777777" w:rsidR="008614EA" w:rsidRPr="00435F4A" w:rsidRDefault="008614EA" w:rsidP="008614EA">
      <w:pPr>
        <w:pStyle w:val="BodyText"/>
        <w:spacing w:before="10"/>
        <w:ind w:left="720"/>
        <w:rPr>
          <w:bCs/>
        </w:rPr>
      </w:pPr>
      <w:r w:rsidRPr="00435F4A">
        <w:rPr>
          <w:bCs/>
        </w:rPr>
        <w:t>2.</w:t>
      </w:r>
      <w:r w:rsidRPr="00435F4A">
        <w:rPr>
          <w:bCs/>
        </w:rPr>
        <w:tab/>
        <w:t>All Executive Committee members</w:t>
      </w:r>
    </w:p>
    <w:p w14:paraId="4F95E373" w14:textId="2580F82E" w:rsidR="008614EA" w:rsidRPr="00435F4A" w:rsidRDefault="008614EA" w:rsidP="008614EA">
      <w:pPr>
        <w:pStyle w:val="BodyText"/>
        <w:spacing w:before="10"/>
        <w:ind w:left="720"/>
        <w:rPr>
          <w:bCs/>
        </w:rPr>
      </w:pPr>
      <w:r w:rsidRPr="00435F4A">
        <w:rPr>
          <w:bCs/>
        </w:rPr>
        <w:t xml:space="preserve">3. </w:t>
      </w:r>
      <w:r w:rsidRPr="00435F4A">
        <w:rPr>
          <w:bCs/>
        </w:rPr>
        <w:tab/>
        <w:t>A representative of the N</w:t>
      </w:r>
      <w:r w:rsidR="00A05218">
        <w:rPr>
          <w:bCs/>
        </w:rPr>
        <w:t xml:space="preserve">ational </w:t>
      </w:r>
      <w:r w:rsidRPr="00435F4A">
        <w:rPr>
          <w:bCs/>
        </w:rPr>
        <w:t>A</w:t>
      </w:r>
      <w:r w:rsidR="00A05218">
        <w:rPr>
          <w:bCs/>
        </w:rPr>
        <w:t xml:space="preserve">udit </w:t>
      </w:r>
      <w:r w:rsidRPr="00435F4A">
        <w:rPr>
          <w:bCs/>
        </w:rPr>
        <w:t>O</w:t>
      </w:r>
      <w:r w:rsidR="00A05218">
        <w:rPr>
          <w:bCs/>
        </w:rPr>
        <w:t>ffice</w:t>
      </w:r>
    </w:p>
    <w:p w14:paraId="44439AB4" w14:textId="77777777" w:rsidR="008614EA" w:rsidRPr="00435F4A" w:rsidRDefault="008614EA" w:rsidP="008614EA">
      <w:pPr>
        <w:pStyle w:val="BodyText"/>
        <w:spacing w:before="10"/>
        <w:ind w:left="720"/>
        <w:rPr>
          <w:bCs/>
        </w:rPr>
      </w:pPr>
      <w:r w:rsidRPr="00435F4A">
        <w:rPr>
          <w:bCs/>
        </w:rPr>
        <w:t>4.</w:t>
      </w:r>
      <w:r w:rsidRPr="00435F4A">
        <w:rPr>
          <w:bCs/>
        </w:rPr>
        <w:tab/>
        <w:t>Heads of Internal Audit</w:t>
      </w:r>
    </w:p>
    <w:p w14:paraId="7092C2C1" w14:textId="6D8095AE" w:rsidR="008614EA" w:rsidRPr="00435F4A" w:rsidRDefault="008614EA" w:rsidP="00171341">
      <w:pPr>
        <w:pStyle w:val="BodyText"/>
        <w:spacing w:before="10"/>
        <w:ind w:left="1440" w:hanging="720"/>
        <w:rPr>
          <w:bCs/>
        </w:rPr>
      </w:pPr>
      <w:r w:rsidRPr="00435F4A">
        <w:rPr>
          <w:bCs/>
        </w:rPr>
        <w:t>5.</w:t>
      </w:r>
      <w:r w:rsidRPr="00435F4A">
        <w:rPr>
          <w:bCs/>
        </w:rPr>
        <w:tab/>
      </w:r>
      <w:r w:rsidR="00F223A4">
        <w:rPr>
          <w:bCs/>
        </w:rPr>
        <w:t>General Counsel</w:t>
      </w:r>
      <w:r w:rsidR="00041C6E">
        <w:rPr>
          <w:bCs/>
        </w:rPr>
        <w:t xml:space="preserve"> and Company Secretary and Deputy Company Secretary</w:t>
      </w:r>
    </w:p>
    <w:bookmarkEnd w:id="0"/>
    <w:p w14:paraId="31223720" w14:textId="7D2FBAD7" w:rsidR="008614EA" w:rsidRDefault="008614EA">
      <w:pPr>
        <w:jc w:val="both"/>
        <w:sectPr w:rsidR="008614EA">
          <w:pgSz w:w="11920" w:h="16840"/>
          <w:pgMar w:top="1600" w:right="1100" w:bottom="280" w:left="1000" w:header="724" w:footer="0" w:gutter="0"/>
          <w:cols w:space="720"/>
        </w:sectPr>
      </w:pPr>
    </w:p>
    <w:p w14:paraId="707F2DB6" w14:textId="5D766F46" w:rsidR="00F81F17" w:rsidRDefault="00F81F17" w:rsidP="00F81F17">
      <w:pPr>
        <w:pStyle w:val="Heading1"/>
        <w:spacing w:before="36"/>
        <w:ind w:left="0"/>
      </w:pPr>
      <w:r>
        <w:rPr>
          <w:color w:val="001F5F"/>
          <w:spacing w:val="-2"/>
        </w:rPr>
        <w:lastRenderedPageBreak/>
        <w:t>Introduction</w:t>
      </w:r>
    </w:p>
    <w:p w14:paraId="5FAC60EB" w14:textId="2FC522D6" w:rsidR="00C46D90" w:rsidRDefault="00C46D90" w:rsidP="00997AE9">
      <w:pPr>
        <w:pStyle w:val="ListParagraph"/>
        <w:numPr>
          <w:ilvl w:val="0"/>
          <w:numId w:val="4"/>
        </w:numPr>
        <w:tabs>
          <w:tab w:val="left" w:pos="567"/>
          <w:tab w:val="left" w:pos="569"/>
        </w:tabs>
        <w:spacing w:line="259" w:lineRule="auto"/>
        <w:ind w:right="266"/>
      </w:pPr>
      <w:r>
        <w:t>The report reviewed the following areas:</w:t>
      </w:r>
    </w:p>
    <w:p w14:paraId="38D62B82" w14:textId="6D52908A" w:rsidR="00C46D90" w:rsidRDefault="00C46D90" w:rsidP="00C46D90">
      <w:pPr>
        <w:pStyle w:val="ListParagraph"/>
        <w:numPr>
          <w:ilvl w:val="0"/>
          <w:numId w:val="6"/>
        </w:numPr>
        <w:tabs>
          <w:tab w:val="left" w:pos="567"/>
          <w:tab w:val="left" w:pos="569"/>
        </w:tabs>
        <w:spacing w:line="259" w:lineRule="auto"/>
        <w:ind w:right="266"/>
      </w:pPr>
      <w:r>
        <w:t>Board composition and culture</w:t>
      </w:r>
    </w:p>
    <w:p w14:paraId="137FFECA" w14:textId="198D81D2" w:rsidR="00C46D90" w:rsidRDefault="00C46D90" w:rsidP="00C46D90">
      <w:pPr>
        <w:pStyle w:val="ListParagraph"/>
        <w:numPr>
          <w:ilvl w:val="0"/>
          <w:numId w:val="6"/>
        </w:numPr>
        <w:tabs>
          <w:tab w:val="left" w:pos="567"/>
          <w:tab w:val="left" w:pos="569"/>
        </w:tabs>
        <w:spacing w:line="259" w:lineRule="auto"/>
        <w:ind w:right="266"/>
      </w:pPr>
      <w:r>
        <w:t>Board oversight</w:t>
      </w:r>
    </w:p>
    <w:p w14:paraId="64BA0757" w14:textId="3771BCD6" w:rsidR="00C46D90" w:rsidRDefault="00C46D90" w:rsidP="00C46D90">
      <w:pPr>
        <w:pStyle w:val="ListParagraph"/>
        <w:numPr>
          <w:ilvl w:val="0"/>
          <w:numId w:val="6"/>
        </w:numPr>
        <w:tabs>
          <w:tab w:val="left" w:pos="567"/>
          <w:tab w:val="left" w:pos="569"/>
        </w:tabs>
        <w:spacing w:line="259" w:lineRule="auto"/>
        <w:ind w:right="266"/>
      </w:pPr>
      <w:r>
        <w:t>Stakeholders</w:t>
      </w:r>
    </w:p>
    <w:p w14:paraId="21663E07" w14:textId="6877155F" w:rsidR="00C46D90" w:rsidRDefault="00C46D90" w:rsidP="00C46D90">
      <w:pPr>
        <w:pStyle w:val="ListParagraph"/>
        <w:numPr>
          <w:ilvl w:val="0"/>
          <w:numId w:val="6"/>
        </w:numPr>
        <w:tabs>
          <w:tab w:val="left" w:pos="567"/>
          <w:tab w:val="left" w:pos="569"/>
        </w:tabs>
        <w:spacing w:line="259" w:lineRule="auto"/>
        <w:ind w:right="266"/>
      </w:pPr>
      <w:r>
        <w:t>Board efficiency</w:t>
      </w:r>
    </w:p>
    <w:p w14:paraId="3B7BBB79" w14:textId="3AC3EEC4" w:rsidR="00C46D90" w:rsidRDefault="00C46D90" w:rsidP="00C46D90">
      <w:pPr>
        <w:pStyle w:val="ListParagraph"/>
        <w:numPr>
          <w:ilvl w:val="0"/>
          <w:numId w:val="6"/>
        </w:numPr>
        <w:tabs>
          <w:tab w:val="left" w:pos="567"/>
          <w:tab w:val="left" w:pos="569"/>
        </w:tabs>
        <w:spacing w:line="259" w:lineRule="auto"/>
        <w:ind w:right="266"/>
      </w:pPr>
      <w:r>
        <w:t xml:space="preserve">The </w:t>
      </w:r>
      <w:r w:rsidR="00A05218">
        <w:t xml:space="preserve">Board </w:t>
      </w:r>
      <w:r>
        <w:t>committees</w:t>
      </w:r>
    </w:p>
    <w:p w14:paraId="00C82B16" w14:textId="29A1A523" w:rsidR="00C46D90" w:rsidRDefault="00C46D90" w:rsidP="00997AE9">
      <w:pPr>
        <w:pStyle w:val="ListParagraph"/>
        <w:numPr>
          <w:ilvl w:val="0"/>
          <w:numId w:val="6"/>
        </w:numPr>
        <w:tabs>
          <w:tab w:val="left" w:pos="567"/>
          <w:tab w:val="left" w:pos="569"/>
        </w:tabs>
        <w:spacing w:line="259" w:lineRule="auto"/>
        <w:ind w:right="266"/>
      </w:pPr>
      <w:r>
        <w:t>Board and committee papers</w:t>
      </w:r>
    </w:p>
    <w:p w14:paraId="02A9AEA7" w14:textId="77777777" w:rsidR="00C46D90" w:rsidRDefault="00C46D90" w:rsidP="00997AE9">
      <w:pPr>
        <w:tabs>
          <w:tab w:val="left" w:pos="567"/>
          <w:tab w:val="left" w:pos="569"/>
        </w:tabs>
        <w:spacing w:line="259" w:lineRule="auto"/>
        <w:ind w:right="266"/>
      </w:pPr>
    </w:p>
    <w:p w14:paraId="6EE8221D" w14:textId="72DFF31B" w:rsidR="00055B56" w:rsidRDefault="00B34EFC" w:rsidP="00997AE9">
      <w:pPr>
        <w:pStyle w:val="ListParagraph"/>
        <w:numPr>
          <w:ilvl w:val="0"/>
          <w:numId w:val="4"/>
        </w:numPr>
        <w:tabs>
          <w:tab w:val="left" w:pos="567"/>
          <w:tab w:val="left" w:pos="569"/>
        </w:tabs>
        <w:spacing w:line="259" w:lineRule="auto"/>
        <w:ind w:right="266"/>
      </w:pPr>
      <w:r>
        <w:t>The Board comprises an independent Chair, a Senior Independent Director (</w:t>
      </w:r>
      <w:r>
        <w:rPr>
          <w:i/>
        </w:rPr>
        <w:t>SID</w:t>
      </w:r>
      <w:r>
        <w:t>) and six Independent Non-Executive Directors</w:t>
      </w:r>
      <w:r w:rsidR="00176298">
        <w:t>,</w:t>
      </w:r>
      <w:r>
        <w:t xml:space="preserve"> one further Non-Executive Director from UKGI representing the Shareholder (the </w:t>
      </w:r>
      <w:r>
        <w:rPr>
          <w:i/>
        </w:rPr>
        <w:t>Shareholder Representative Director</w:t>
      </w:r>
      <w:r>
        <w:t>)</w:t>
      </w:r>
      <w:r w:rsidR="00176298">
        <w:t>,</w:t>
      </w:r>
      <w:r>
        <w:t xml:space="preserve"> and two Executive Directors (the CEO and CFO).</w:t>
      </w:r>
      <w:r>
        <w:rPr>
          <w:spacing w:val="40"/>
        </w:rPr>
        <w:t xml:space="preserve"> </w:t>
      </w:r>
      <w:r>
        <w:t>BBB is an Arm’s Length Body (</w:t>
      </w:r>
      <w:r>
        <w:rPr>
          <w:i/>
        </w:rPr>
        <w:t>ALB</w:t>
      </w:r>
      <w:r>
        <w:t>) of Government, with its sole shareholder being the Secretary of</w:t>
      </w:r>
      <w:r>
        <w:rPr>
          <w:spacing w:val="-2"/>
        </w:rPr>
        <w:t xml:space="preserve"> </w:t>
      </w:r>
      <w:r>
        <w:t>State</w:t>
      </w:r>
      <w:r>
        <w:rPr>
          <w:spacing w:val="-5"/>
        </w:rPr>
        <w:t xml:space="preserve"> </w:t>
      </w:r>
      <w:r>
        <w:t>for Business</w:t>
      </w:r>
      <w:r>
        <w:rPr>
          <w:spacing w:val="-1"/>
        </w:rPr>
        <w:t xml:space="preserve"> </w:t>
      </w:r>
      <w:r>
        <w:t>and</w:t>
      </w:r>
      <w:r>
        <w:rPr>
          <w:spacing w:val="-3"/>
        </w:rPr>
        <w:t xml:space="preserve"> </w:t>
      </w:r>
      <w:r>
        <w:t>Trade.</w:t>
      </w:r>
      <w:r>
        <w:rPr>
          <w:spacing w:val="40"/>
        </w:rPr>
        <w:t xml:space="preserve"> </w:t>
      </w:r>
      <w:r>
        <w:t>While</w:t>
      </w:r>
      <w:r>
        <w:rPr>
          <w:spacing w:val="-5"/>
        </w:rPr>
        <w:t xml:space="preserve"> </w:t>
      </w:r>
      <w:r>
        <w:t>the</w:t>
      </w:r>
      <w:r w:rsidR="00171341">
        <w:t xml:space="preserve"> </w:t>
      </w:r>
      <w:r w:rsidR="00041C6E">
        <w:rPr>
          <w:spacing w:val="-4"/>
        </w:rPr>
        <w:t xml:space="preserve">BBB </w:t>
      </w:r>
      <w:r>
        <w:t>Board</w:t>
      </w:r>
      <w:r>
        <w:rPr>
          <w:spacing w:val="-3"/>
        </w:rPr>
        <w:t xml:space="preserve"> </w:t>
      </w:r>
      <w:r>
        <w:t>usually</w:t>
      </w:r>
      <w:r>
        <w:rPr>
          <w:spacing w:val="-3"/>
        </w:rPr>
        <w:t xml:space="preserve"> </w:t>
      </w:r>
      <w:r>
        <w:t>meets</w:t>
      </w:r>
      <w:r>
        <w:rPr>
          <w:spacing w:val="-1"/>
        </w:rPr>
        <w:t xml:space="preserve"> </w:t>
      </w:r>
      <w:r>
        <w:t>on its</w:t>
      </w:r>
      <w:r>
        <w:rPr>
          <w:spacing w:val="-1"/>
        </w:rPr>
        <w:t xml:space="preserve"> </w:t>
      </w:r>
      <w:r>
        <w:t>own,</w:t>
      </w:r>
      <w:r>
        <w:rPr>
          <w:spacing w:val="-2"/>
        </w:rPr>
        <w:t xml:space="preserve"> </w:t>
      </w:r>
      <w:r>
        <w:t>three</w:t>
      </w:r>
      <w:r>
        <w:rPr>
          <w:spacing w:val="-1"/>
        </w:rPr>
        <w:t xml:space="preserve"> </w:t>
      </w:r>
      <w:r>
        <w:t xml:space="preserve">times per year it holds </w:t>
      </w:r>
      <w:r>
        <w:rPr>
          <w:i/>
        </w:rPr>
        <w:t xml:space="preserve">Group Board </w:t>
      </w:r>
      <w:r>
        <w:t xml:space="preserve">meetings </w:t>
      </w:r>
      <w:r w:rsidR="00176298">
        <w:t>which include</w:t>
      </w:r>
      <w:r>
        <w:t xml:space="preserve"> its subsidiaries, British Business Investments Ltd (</w:t>
      </w:r>
      <w:r>
        <w:rPr>
          <w:i/>
        </w:rPr>
        <w:t>BBI</w:t>
      </w:r>
      <w:r>
        <w:t>) and British Patient Capital Ltd (</w:t>
      </w:r>
      <w:r>
        <w:rPr>
          <w:i/>
        </w:rPr>
        <w:t>BPC</w:t>
      </w:r>
      <w:r w:rsidR="00046787">
        <w:t>);</w:t>
      </w:r>
      <w:r>
        <w:t xml:space="preserve"> these Boards </w:t>
      </w:r>
      <w:r w:rsidR="00B7114E">
        <w:t>we</w:t>
      </w:r>
      <w:r w:rsidR="00176298">
        <w:t xml:space="preserve">re not </w:t>
      </w:r>
      <w:r w:rsidR="00652CD1">
        <w:t xml:space="preserve">part of this </w:t>
      </w:r>
      <w:proofErr w:type="gramStart"/>
      <w:r w:rsidR="00652CD1">
        <w:t>review</w:t>
      </w:r>
      <w:r>
        <w:t xml:space="preserve"> in their own right</w:t>
      </w:r>
      <w:r w:rsidR="00171341">
        <w:t>, however</w:t>
      </w:r>
      <w:proofErr w:type="gramEnd"/>
      <w:r w:rsidR="00652CD1">
        <w:t xml:space="preserve"> they are mentioned in relation to the</w:t>
      </w:r>
      <w:r>
        <w:t xml:space="preserve"> Group Board and the plc Board’s oversight of its subsidiaries.</w:t>
      </w:r>
    </w:p>
    <w:p w14:paraId="5A71B343" w14:textId="77777777" w:rsidR="00055B56" w:rsidRDefault="00055B56">
      <w:pPr>
        <w:pStyle w:val="BodyText"/>
        <w:spacing w:before="3"/>
        <w:rPr>
          <w:sz w:val="26"/>
        </w:rPr>
      </w:pPr>
    </w:p>
    <w:p w14:paraId="56F6ED93" w14:textId="0AB45C0A" w:rsidR="00055B56" w:rsidRDefault="00B34EFC">
      <w:pPr>
        <w:pStyle w:val="ListParagraph"/>
        <w:numPr>
          <w:ilvl w:val="0"/>
          <w:numId w:val="4"/>
        </w:numPr>
        <w:tabs>
          <w:tab w:val="left" w:pos="567"/>
          <w:tab w:val="left" w:pos="568"/>
        </w:tabs>
        <w:ind w:left="566" w:right="300"/>
      </w:pPr>
      <w:r>
        <w:t>The main strands of</w:t>
      </w:r>
      <w:r w:rsidR="00176298">
        <w:t xml:space="preserve"> </w:t>
      </w:r>
      <w:r w:rsidR="00D5496A">
        <w:t>the</w:t>
      </w:r>
      <w:r>
        <w:t xml:space="preserve"> work were a document review of Board and Committee papers and other relevant</w:t>
      </w:r>
      <w:r>
        <w:rPr>
          <w:spacing w:val="-4"/>
        </w:rPr>
        <w:t xml:space="preserve"> </w:t>
      </w:r>
      <w:r>
        <w:t>materials,</w:t>
      </w:r>
      <w:r>
        <w:rPr>
          <w:spacing w:val="-1"/>
        </w:rPr>
        <w:t xml:space="preserve"> </w:t>
      </w:r>
      <w:r>
        <w:t>observations of</w:t>
      </w:r>
      <w:r>
        <w:rPr>
          <w:spacing w:val="-1"/>
        </w:rPr>
        <w:t xml:space="preserve"> </w:t>
      </w:r>
      <w:r>
        <w:t>Board</w:t>
      </w:r>
      <w:r>
        <w:rPr>
          <w:spacing w:val="-2"/>
        </w:rPr>
        <w:t xml:space="preserve"> </w:t>
      </w:r>
      <w:r>
        <w:t>and Committee</w:t>
      </w:r>
      <w:r>
        <w:rPr>
          <w:spacing w:val="-4"/>
        </w:rPr>
        <w:t xml:space="preserve"> </w:t>
      </w:r>
      <w:r>
        <w:t>meetings,</w:t>
      </w:r>
      <w:r>
        <w:rPr>
          <w:spacing w:val="-1"/>
        </w:rPr>
        <w:t xml:space="preserve"> </w:t>
      </w:r>
      <w:r>
        <w:t>and</w:t>
      </w:r>
      <w:r>
        <w:rPr>
          <w:spacing w:val="-2"/>
        </w:rPr>
        <w:t xml:space="preserve"> </w:t>
      </w:r>
      <w:r>
        <w:t>one-to-one</w:t>
      </w:r>
      <w:r>
        <w:rPr>
          <w:spacing w:val="-4"/>
        </w:rPr>
        <w:t xml:space="preserve"> </w:t>
      </w:r>
      <w:r>
        <w:t xml:space="preserve">interviews with all Directors and </w:t>
      </w:r>
      <w:proofErr w:type="gramStart"/>
      <w:r>
        <w:t>a number of</w:t>
      </w:r>
      <w:proofErr w:type="gramEnd"/>
      <w:r>
        <w:t xml:space="preserve"> regular attendees.</w:t>
      </w:r>
      <w:r>
        <w:rPr>
          <w:spacing w:val="40"/>
        </w:rPr>
        <w:t xml:space="preserve"> </w:t>
      </w:r>
    </w:p>
    <w:p w14:paraId="5A05113E" w14:textId="77777777" w:rsidR="00055B56" w:rsidRDefault="00055B56">
      <w:pPr>
        <w:pStyle w:val="BodyText"/>
        <w:spacing w:before="2"/>
        <w:rPr>
          <w:sz w:val="26"/>
        </w:rPr>
      </w:pPr>
    </w:p>
    <w:p w14:paraId="0F73667F" w14:textId="1DBD0AE2" w:rsidR="00055B56" w:rsidRDefault="00B34EFC">
      <w:pPr>
        <w:pStyle w:val="ListParagraph"/>
        <w:numPr>
          <w:ilvl w:val="0"/>
          <w:numId w:val="4"/>
        </w:numPr>
        <w:tabs>
          <w:tab w:val="left" w:pos="566"/>
          <w:tab w:val="left" w:pos="567"/>
        </w:tabs>
        <w:spacing w:before="1"/>
        <w:ind w:left="566" w:right="278"/>
      </w:pPr>
      <w:r>
        <w:t xml:space="preserve">At the time of the review, the Board </w:t>
      </w:r>
      <w:r w:rsidR="00041C6E">
        <w:t>was</w:t>
      </w:r>
      <w:r>
        <w:t xml:space="preserve"> in the middle of a period of personnel change.</w:t>
      </w:r>
      <w:r>
        <w:rPr>
          <w:spacing w:val="64"/>
        </w:rPr>
        <w:t xml:space="preserve"> </w:t>
      </w:r>
      <w:r>
        <w:t xml:space="preserve">Most Directors </w:t>
      </w:r>
      <w:r w:rsidR="00B7114E">
        <w:t>we</w:t>
      </w:r>
      <w:r>
        <w:t xml:space="preserve">re in their first term, with two having joined in the </w:t>
      </w:r>
      <w:r w:rsidR="00B7114E">
        <w:t xml:space="preserve">previous </w:t>
      </w:r>
      <w:r>
        <w:t>couple of months.</w:t>
      </w:r>
      <w:r>
        <w:rPr>
          <w:spacing w:val="40"/>
        </w:rPr>
        <w:t xml:space="preserve"> </w:t>
      </w:r>
      <w:r>
        <w:t xml:space="preserve">There </w:t>
      </w:r>
      <w:r w:rsidR="00B7114E">
        <w:t>wa</w:t>
      </w:r>
      <w:r>
        <w:t>s a new CEO, following a two-year period with an Interim CEO, and the CFO and CRO roles ha</w:t>
      </w:r>
      <w:r w:rsidR="00B7114E">
        <w:t>d</w:t>
      </w:r>
      <w:r>
        <w:t xml:space="preserve"> recently changed</w:t>
      </w:r>
      <w:r>
        <w:rPr>
          <w:spacing w:val="-3"/>
        </w:rPr>
        <w:t xml:space="preserve"> </w:t>
      </w:r>
      <w:r>
        <w:t>hands.</w:t>
      </w:r>
      <w:r>
        <w:rPr>
          <w:spacing w:val="40"/>
        </w:rPr>
        <w:t xml:space="preserve"> </w:t>
      </w:r>
      <w:r>
        <w:t>The</w:t>
      </w:r>
      <w:r>
        <w:rPr>
          <w:spacing w:val="-1"/>
        </w:rPr>
        <w:t xml:space="preserve"> </w:t>
      </w:r>
      <w:r>
        <w:t>Chair</w:t>
      </w:r>
      <w:r>
        <w:rPr>
          <w:spacing w:val="-4"/>
        </w:rPr>
        <w:t xml:space="preserve"> </w:t>
      </w:r>
      <w:r w:rsidR="00B7114E">
        <w:t>wa</w:t>
      </w:r>
      <w:r>
        <w:t>s</w:t>
      </w:r>
      <w:r>
        <w:rPr>
          <w:spacing w:val="-1"/>
        </w:rPr>
        <w:t xml:space="preserve"> </w:t>
      </w:r>
      <w:r>
        <w:t>also</w:t>
      </w:r>
      <w:r>
        <w:rPr>
          <w:spacing w:val="-3"/>
        </w:rPr>
        <w:t xml:space="preserve"> </w:t>
      </w:r>
      <w:r>
        <w:t>coming</w:t>
      </w:r>
      <w:r>
        <w:rPr>
          <w:spacing w:val="-3"/>
        </w:rPr>
        <w:t xml:space="preserve"> </w:t>
      </w:r>
      <w:r>
        <w:t>to</w:t>
      </w:r>
      <w:r>
        <w:rPr>
          <w:spacing w:val="-3"/>
        </w:rPr>
        <w:t xml:space="preserve"> </w:t>
      </w:r>
      <w:r>
        <w:t>the</w:t>
      </w:r>
      <w:r>
        <w:rPr>
          <w:spacing w:val="-1"/>
        </w:rPr>
        <w:t xml:space="preserve"> </w:t>
      </w:r>
      <w:r>
        <w:t>end of his tenure, with the appointment process for his successor underway.</w:t>
      </w:r>
      <w:r>
        <w:rPr>
          <w:spacing w:val="40"/>
        </w:rPr>
        <w:t xml:space="preserve"> </w:t>
      </w:r>
      <w:r>
        <w:t xml:space="preserve">As such, the Board </w:t>
      </w:r>
      <w:r w:rsidR="00B7114E">
        <w:t>wa</w:t>
      </w:r>
      <w:r>
        <w:t xml:space="preserve">s still gelling as a team and learning how to work with the </w:t>
      </w:r>
      <w:r w:rsidR="00171341">
        <w:t>Executive</w:t>
      </w:r>
      <w:r w:rsidR="00203E49">
        <w:t>;</w:t>
      </w:r>
      <w:r w:rsidR="00046787">
        <w:t xml:space="preserve"> it </w:t>
      </w:r>
      <w:r>
        <w:t>will need to adjust again to the style and approach of the incoming Chair.</w:t>
      </w:r>
    </w:p>
    <w:p w14:paraId="592FC9FC" w14:textId="77777777" w:rsidR="00055B56" w:rsidRDefault="00055B56">
      <w:pPr>
        <w:pStyle w:val="BodyText"/>
        <w:spacing w:before="2"/>
        <w:rPr>
          <w:sz w:val="26"/>
        </w:rPr>
      </w:pPr>
    </w:p>
    <w:p w14:paraId="1964BD10" w14:textId="2D4DF4D6" w:rsidR="00055B56" w:rsidRDefault="00B34EFC">
      <w:pPr>
        <w:pStyle w:val="ListParagraph"/>
        <w:numPr>
          <w:ilvl w:val="0"/>
          <w:numId w:val="4"/>
        </w:numPr>
        <w:tabs>
          <w:tab w:val="left" w:pos="566"/>
          <w:tab w:val="left" w:pos="567"/>
        </w:tabs>
        <w:ind w:left="566" w:right="308"/>
      </w:pPr>
      <w:r>
        <w:t xml:space="preserve">How </w:t>
      </w:r>
      <w:r w:rsidR="00046787">
        <w:t xml:space="preserve">well </w:t>
      </w:r>
      <w:r>
        <w:t>new</w:t>
      </w:r>
      <w:r w:rsidR="0016467B">
        <w:t xml:space="preserve"> NEDs</w:t>
      </w:r>
      <w:r>
        <w:t xml:space="preserve"> settle into the Board </w:t>
      </w:r>
      <w:r w:rsidR="00B40E52">
        <w:t>is</w:t>
      </w:r>
      <w:r>
        <w:t xml:space="preserve"> essential to its effectiveness, but there are already some good elements.</w:t>
      </w:r>
      <w:r>
        <w:rPr>
          <w:spacing w:val="40"/>
        </w:rPr>
        <w:t xml:space="preserve"> </w:t>
      </w:r>
      <w:r>
        <w:t>BBB has a large Board, bringing together a lot of relevant and different</w:t>
      </w:r>
      <w:r>
        <w:rPr>
          <w:spacing w:val="-5"/>
        </w:rPr>
        <w:t xml:space="preserve"> </w:t>
      </w:r>
      <w:r>
        <w:t>skills,</w:t>
      </w:r>
      <w:r>
        <w:rPr>
          <w:spacing w:val="-2"/>
        </w:rPr>
        <w:t xml:space="preserve"> </w:t>
      </w:r>
      <w:r>
        <w:t>contributing</w:t>
      </w:r>
      <w:r>
        <w:rPr>
          <w:spacing w:val="-3"/>
        </w:rPr>
        <w:t xml:space="preserve"> </w:t>
      </w:r>
      <w:r>
        <w:t>to</w:t>
      </w:r>
      <w:r>
        <w:rPr>
          <w:spacing w:val="-3"/>
        </w:rPr>
        <w:t xml:space="preserve"> </w:t>
      </w:r>
      <w:r>
        <w:t>strong</w:t>
      </w:r>
      <w:r>
        <w:rPr>
          <w:spacing w:val="-3"/>
        </w:rPr>
        <w:t xml:space="preserve"> </w:t>
      </w:r>
      <w:r>
        <w:t>oversight</w:t>
      </w:r>
      <w:r>
        <w:rPr>
          <w:spacing w:val="-5"/>
        </w:rPr>
        <w:t xml:space="preserve"> </w:t>
      </w:r>
      <w:r>
        <w:t>and</w:t>
      </w:r>
      <w:r>
        <w:rPr>
          <w:spacing w:val="-3"/>
        </w:rPr>
        <w:t xml:space="preserve"> </w:t>
      </w:r>
      <w:r>
        <w:t>healthy</w:t>
      </w:r>
      <w:r>
        <w:rPr>
          <w:spacing w:val="-3"/>
        </w:rPr>
        <w:t xml:space="preserve"> </w:t>
      </w:r>
      <w:r>
        <w:t>debate.</w:t>
      </w:r>
      <w:r>
        <w:rPr>
          <w:spacing w:val="40"/>
        </w:rPr>
        <w:t xml:space="preserve"> </w:t>
      </w:r>
      <w:r>
        <w:t>NEDs</w:t>
      </w:r>
      <w:r>
        <w:rPr>
          <w:spacing w:val="-1"/>
        </w:rPr>
        <w:t xml:space="preserve"> </w:t>
      </w:r>
      <w:r>
        <w:t>engage</w:t>
      </w:r>
      <w:r>
        <w:rPr>
          <w:spacing w:val="-1"/>
        </w:rPr>
        <w:t xml:space="preserve"> </w:t>
      </w:r>
      <w:r>
        <w:t>well,</w:t>
      </w:r>
      <w:r>
        <w:rPr>
          <w:spacing w:val="-2"/>
        </w:rPr>
        <w:t xml:space="preserve"> </w:t>
      </w:r>
      <w:r>
        <w:t>putting</w:t>
      </w:r>
      <w:r>
        <w:rPr>
          <w:spacing w:val="-3"/>
        </w:rPr>
        <w:t xml:space="preserve"> </w:t>
      </w:r>
      <w:r>
        <w:t>time into preparation, and having a</w:t>
      </w:r>
      <w:r>
        <w:rPr>
          <w:spacing w:val="-2"/>
        </w:rPr>
        <w:t xml:space="preserve"> </w:t>
      </w:r>
      <w:r>
        <w:t>particularly keen eye for</w:t>
      </w:r>
      <w:r>
        <w:rPr>
          <w:spacing w:val="-1"/>
        </w:rPr>
        <w:t xml:space="preserve"> </w:t>
      </w:r>
      <w:r>
        <w:t>risk and assurance</w:t>
      </w:r>
      <w:r>
        <w:rPr>
          <w:spacing w:val="-2"/>
        </w:rPr>
        <w:t xml:space="preserve"> </w:t>
      </w:r>
      <w:r>
        <w:t>matters – we noted they challenge well, asking high-quality questions.</w:t>
      </w:r>
      <w:r>
        <w:rPr>
          <w:spacing w:val="40"/>
        </w:rPr>
        <w:t xml:space="preserve"> </w:t>
      </w:r>
      <w:r>
        <w:t>NEDs bring a clear view of the purpose of BBB, its stakeholders and what it is aiming to achieve</w:t>
      </w:r>
      <w:r w:rsidR="00B40E52">
        <w:t xml:space="preserve">. </w:t>
      </w:r>
      <w:r>
        <w:t xml:space="preserve">The Shareholder Representative Director brings a balanced, </w:t>
      </w:r>
      <w:proofErr w:type="gramStart"/>
      <w:r>
        <w:t>constructive</w:t>
      </w:r>
      <w:proofErr w:type="gramEnd"/>
      <w:r>
        <w:t xml:space="preserve"> and supportive approach which helps the Board to function well.</w:t>
      </w:r>
    </w:p>
    <w:p w14:paraId="05BA47B9" w14:textId="77777777" w:rsidR="00055B56" w:rsidRDefault="00055B56">
      <w:pPr>
        <w:pStyle w:val="BodyText"/>
        <w:spacing w:before="1"/>
        <w:rPr>
          <w:sz w:val="26"/>
        </w:rPr>
      </w:pPr>
    </w:p>
    <w:p w14:paraId="77462057" w14:textId="51815DD3" w:rsidR="00055B56" w:rsidRDefault="001348DF" w:rsidP="00997AE9">
      <w:pPr>
        <w:pStyle w:val="ListParagraph"/>
        <w:numPr>
          <w:ilvl w:val="0"/>
          <w:numId w:val="4"/>
        </w:numPr>
        <w:tabs>
          <w:tab w:val="left" w:pos="566"/>
          <w:tab w:val="left" w:pos="567"/>
        </w:tabs>
        <w:ind w:left="566" w:right="390"/>
        <w:sectPr w:rsidR="00055B56">
          <w:headerReference w:type="default" r:id="rId8"/>
          <w:footerReference w:type="default" r:id="rId9"/>
          <w:pgSz w:w="11920" w:h="16840"/>
          <w:pgMar w:top="1600" w:right="1100" w:bottom="1080" w:left="1000" w:header="728" w:footer="884" w:gutter="0"/>
          <w:pgNumType w:start="1"/>
          <w:cols w:space="720"/>
        </w:sectPr>
      </w:pPr>
      <w:r>
        <w:t xml:space="preserve">The </w:t>
      </w:r>
      <w:r w:rsidR="00B34EFC">
        <w:t>next page sets out the main recommendations.</w:t>
      </w:r>
    </w:p>
    <w:p w14:paraId="1C41A066" w14:textId="77777777" w:rsidR="00055B56" w:rsidRDefault="00B34EFC">
      <w:pPr>
        <w:pStyle w:val="Heading2"/>
        <w:spacing w:before="43"/>
      </w:pPr>
      <w:r>
        <w:rPr>
          <w:color w:val="001F5F"/>
        </w:rPr>
        <w:lastRenderedPageBreak/>
        <w:t>Key</w:t>
      </w:r>
      <w:r>
        <w:rPr>
          <w:color w:val="001F5F"/>
          <w:spacing w:val="-4"/>
        </w:rPr>
        <w:t xml:space="preserve"> </w:t>
      </w:r>
      <w:r>
        <w:rPr>
          <w:color w:val="001F5F"/>
        </w:rPr>
        <w:t>Suggestions</w:t>
      </w:r>
      <w:r>
        <w:rPr>
          <w:color w:val="001F5F"/>
          <w:spacing w:val="-1"/>
        </w:rPr>
        <w:t xml:space="preserve"> </w:t>
      </w:r>
      <w:r>
        <w:rPr>
          <w:color w:val="001F5F"/>
        </w:rPr>
        <w:t>for</w:t>
      </w:r>
      <w:r>
        <w:rPr>
          <w:color w:val="001F5F"/>
          <w:spacing w:val="-1"/>
        </w:rPr>
        <w:t xml:space="preserve"> </w:t>
      </w:r>
      <w:r>
        <w:rPr>
          <w:color w:val="001F5F"/>
        </w:rPr>
        <w:t>the</w:t>
      </w:r>
      <w:r>
        <w:rPr>
          <w:color w:val="001F5F"/>
          <w:spacing w:val="-4"/>
        </w:rPr>
        <w:t xml:space="preserve"> </w:t>
      </w:r>
      <w:r>
        <w:rPr>
          <w:color w:val="001F5F"/>
        </w:rPr>
        <w:t xml:space="preserve">Board to </w:t>
      </w:r>
      <w:r>
        <w:rPr>
          <w:color w:val="001F5F"/>
          <w:spacing w:val="-2"/>
        </w:rPr>
        <w:t>Consider</w:t>
      </w:r>
    </w:p>
    <w:p w14:paraId="1CB3393B" w14:textId="77777777" w:rsidR="00055B56" w:rsidRDefault="00055B56">
      <w:pPr>
        <w:pStyle w:val="BodyText"/>
        <w:rPr>
          <w:b/>
          <w:sz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
        <w:gridCol w:w="8980"/>
      </w:tblGrid>
      <w:tr w:rsidR="00055B56" w14:paraId="273B07EB" w14:textId="77777777">
        <w:trPr>
          <w:trHeight w:val="1190"/>
        </w:trPr>
        <w:tc>
          <w:tcPr>
            <w:tcW w:w="580" w:type="dxa"/>
          </w:tcPr>
          <w:p w14:paraId="22A74D8C" w14:textId="77777777" w:rsidR="00055B56" w:rsidRDefault="00B34EFC">
            <w:pPr>
              <w:pStyle w:val="TableParagraph"/>
              <w:ind w:left="163"/>
            </w:pPr>
            <w:r>
              <w:rPr>
                <w:spacing w:val="-5"/>
              </w:rPr>
              <w:t>1.</w:t>
            </w:r>
          </w:p>
        </w:tc>
        <w:tc>
          <w:tcPr>
            <w:tcW w:w="8980" w:type="dxa"/>
          </w:tcPr>
          <w:p w14:paraId="0756C7C8" w14:textId="620166B6" w:rsidR="00055B56" w:rsidRDefault="00B34EFC">
            <w:pPr>
              <w:pStyle w:val="TableParagraph"/>
              <w:spacing w:line="259" w:lineRule="auto"/>
              <w:ind w:left="106" w:right="440"/>
            </w:pPr>
            <w:r>
              <w:rPr>
                <w:b/>
              </w:rPr>
              <w:t xml:space="preserve">Composition </w:t>
            </w:r>
            <w:r>
              <w:t>– Consider how to enhance the Board composition</w:t>
            </w:r>
            <w:r w:rsidR="00846EA2">
              <w:t xml:space="preserve"> reflecting on</w:t>
            </w:r>
            <w:r>
              <w:rPr>
                <w:spacing w:val="-4"/>
              </w:rPr>
              <w:t xml:space="preserve"> </w:t>
            </w:r>
            <w:r>
              <w:t>the</w:t>
            </w:r>
            <w:r>
              <w:rPr>
                <w:spacing w:val="-7"/>
              </w:rPr>
              <w:t xml:space="preserve"> </w:t>
            </w:r>
            <w:r>
              <w:t>balance</w:t>
            </w:r>
            <w:r>
              <w:rPr>
                <w:spacing w:val="-3"/>
              </w:rPr>
              <w:t xml:space="preserve"> </w:t>
            </w:r>
            <w:r>
              <w:t>of</w:t>
            </w:r>
            <w:r>
              <w:rPr>
                <w:spacing w:val="-4"/>
              </w:rPr>
              <w:t xml:space="preserve"> </w:t>
            </w:r>
            <w:r>
              <w:t>NEDs</w:t>
            </w:r>
            <w:r>
              <w:rPr>
                <w:spacing w:val="-3"/>
              </w:rPr>
              <w:t xml:space="preserve"> </w:t>
            </w:r>
            <w:r>
              <w:t>with</w:t>
            </w:r>
            <w:r>
              <w:rPr>
                <w:spacing w:val="-5"/>
              </w:rPr>
              <w:t xml:space="preserve"> </w:t>
            </w:r>
            <w:r>
              <w:t>a</w:t>
            </w:r>
            <w:r>
              <w:rPr>
                <w:spacing w:val="-3"/>
              </w:rPr>
              <w:t xml:space="preserve"> </w:t>
            </w:r>
            <w:r>
              <w:t>strategic</w:t>
            </w:r>
            <w:r>
              <w:rPr>
                <w:spacing w:val="-6"/>
              </w:rPr>
              <w:t xml:space="preserve"> </w:t>
            </w:r>
            <w:r>
              <w:t>mindset,</w:t>
            </w:r>
            <w:r>
              <w:rPr>
                <w:spacing w:val="-4"/>
              </w:rPr>
              <w:t xml:space="preserve"> </w:t>
            </w:r>
            <w:r>
              <w:t>public</w:t>
            </w:r>
            <w:r>
              <w:rPr>
                <w:spacing w:val="-6"/>
              </w:rPr>
              <w:t xml:space="preserve"> </w:t>
            </w:r>
            <w:r>
              <w:t>sector</w:t>
            </w:r>
            <w:r>
              <w:rPr>
                <w:spacing w:val="-2"/>
              </w:rPr>
              <w:t xml:space="preserve"> </w:t>
            </w:r>
            <w:r>
              <w:t>touchpoints</w:t>
            </w:r>
            <w:r>
              <w:rPr>
                <w:spacing w:val="-3"/>
              </w:rPr>
              <w:t xml:space="preserve"> </w:t>
            </w:r>
            <w:r>
              <w:t>and aiming to maintain or improve diversity.</w:t>
            </w:r>
          </w:p>
        </w:tc>
      </w:tr>
      <w:tr w:rsidR="00055B56" w14:paraId="5732CCAF" w14:textId="77777777">
        <w:trPr>
          <w:trHeight w:val="1190"/>
        </w:trPr>
        <w:tc>
          <w:tcPr>
            <w:tcW w:w="580" w:type="dxa"/>
          </w:tcPr>
          <w:p w14:paraId="1EAB880F" w14:textId="77777777" w:rsidR="00055B56" w:rsidRDefault="00B34EFC">
            <w:pPr>
              <w:pStyle w:val="TableParagraph"/>
              <w:ind w:left="163"/>
            </w:pPr>
            <w:r>
              <w:rPr>
                <w:spacing w:val="-5"/>
              </w:rPr>
              <w:t>2.</w:t>
            </w:r>
          </w:p>
        </w:tc>
        <w:tc>
          <w:tcPr>
            <w:tcW w:w="8980" w:type="dxa"/>
          </w:tcPr>
          <w:p w14:paraId="358F5814" w14:textId="7117E994" w:rsidR="00055B56" w:rsidRDefault="00B34EFC">
            <w:pPr>
              <w:pStyle w:val="TableParagraph"/>
              <w:spacing w:line="259" w:lineRule="auto"/>
              <w:ind w:left="106" w:right="440"/>
            </w:pPr>
            <w:r>
              <w:rPr>
                <w:b/>
              </w:rPr>
              <w:t xml:space="preserve">Board Succession Planning, </w:t>
            </w:r>
            <w:proofErr w:type="gramStart"/>
            <w:r>
              <w:rPr>
                <w:b/>
              </w:rPr>
              <w:t>Training</w:t>
            </w:r>
            <w:proofErr w:type="gramEnd"/>
            <w:r>
              <w:rPr>
                <w:b/>
              </w:rPr>
              <w:t xml:space="preserve"> and Inductions </w:t>
            </w:r>
            <w:r>
              <w:t xml:space="preserve">– Appointments processes should be </w:t>
            </w:r>
            <w:r w:rsidR="00CB636D">
              <w:t xml:space="preserve">more </w:t>
            </w:r>
            <w:r>
              <w:t>inclusive,</w:t>
            </w:r>
            <w:r>
              <w:rPr>
                <w:spacing w:val="-3"/>
              </w:rPr>
              <w:t xml:space="preserve"> </w:t>
            </w:r>
            <w:r>
              <w:t>with</w:t>
            </w:r>
            <w:r>
              <w:rPr>
                <w:spacing w:val="-4"/>
              </w:rPr>
              <w:t xml:space="preserve"> </w:t>
            </w:r>
            <w:r>
              <w:t>the</w:t>
            </w:r>
            <w:r>
              <w:rPr>
                <w:spacing w:val="-2"/>
              </w:rPr>
              <w:t xml:space="preserve"> </w:t>
            </w:r>
            <w:r>
              <w:t>Board agreeing</w:t>
            </w:r>
            <w:r>
              <w:rPr>
                <w:spacing w:val="-4"/>
              </w:rPr>
              <w:t xml:space="preserve"> </w:t>
            </w:r>
            <w:r>
              <w:t>the</w:t>
            </w:r>
            <w:r>
              <w:rPr>
                <w:spacing w:val="-6"/>
              </w:rPr>
              <w:t xml:space="preserve"> </w:t>
            </w:r>
            <w:r>
              <w:t>process,</w:t>
            </w:r>
            <w:r>
              <w:rPr>
                <w:spacing w:val="-3"/>
              </w:rPr>
              <w:t xml:space="preserve"> </w:t>
            </w:r>
            <w:r>
              <w:t>job</w:t>
            </w:r>
            <w:r>
              <w:rPr>
                <w:spacing w:val="-4"/>
              </w:rPr>
              <w:t xml:space="preserve"> </w:t>
            </w:r>
            <w:r>
              <w:t>specifications,</w:t>
            </w:r>
            <w:r>
              <w:rPr>
                <w:spacing w:val="-3"/>
              </w:rPr>
              <w:t xml:space="preserve"> </w:t>
            </w:r>
            <w:r>
              <w:t>and</w:t>
            </w:r>
            <w:r>
              <w:rPr>
                <w:spacing w:val="-4"/>
              </w:rPr>
              <w:t xml:space="preserve"> </w:t>
            </w:r>
            <w:r>
              <w:t>who</w:t>
            </w:r>
            <w:r>
              <w:rPr>
                <w:spacing w:val="-4"/>
              </w:rPr>
              <w:t xml:space="preserve"> </w:t>
            </w:r>
            <w:r>
              <w:t>should</w:t>
            </w:r>
            <w:r>
              <w:rPr>
                <w:spacing w:val="-4"/>
              </w:rPr>
              <w:t xml:space="preserve"> </w:t>
            </w:r>
            <w:r>
              <w:t>be</w:t>
            </w:r>
            <w:r>
              <w:rPr>
                <w:spacing w:val="-6"/>
              </w:rPr>
              <w:t xml:space="preserve"> </w:t>
            </w:r>
            <w:r>
              <w:t>involved in interviews, with Executives also having the opportunity to feed in.</w:t>
            </w:r>
          </w:p>
        </w:tc>
      </w:tr>
      <w:tr w:rsidR="00055B56" w14:paraId="1832ED2B" w14:textId="77777777" w:rsidTr="00176298">
        <w:trPr>
          <w:trHeight w:val="1161"/>
        </w:trPr>
        <w:tc>
          <w:tcPr>
            <w:tcW w:w="580" w:type="dxa"/>
          </w:tcPr>
          <w:p w14:paraId="52E3321C" w14:textId="77777777" w:rsidR="00055B56" w:rsidRDefault="00B34EFC">
            <w:pPr>
              <w:pStyle w:val="TableParagraph"/>
              <w:ind w:left="163"/>
            </w:pPr>
            <w:r>
              <w:rPr>
                <w:spacing w:val="-5"/>
              </w:rPr>
              <w:t>3.</w:t>
            </w:r>
          </w:p>
        </w:tc>
        <w:tc>
          <w:tcPr>
            <w:tcW w:w="8980" w:type="dxa"/>
          </w:tcPr>
          <w:p w14:paraId="5A143030" w14:textId="77777777" w:rsidR="005E072D" w:rsidRPr="005E072D" w:rsidRDefault="005E072D" w:rsidP="005E072D">
            <w:pPr>
              <w:rPr>
                <w:b/>
                <w:bCs/>
                <w:sz w:val="14"/>
                <w:szCs w:val="14"/>
              </w:rPr>
            </w:pPr>
          </w:p>
          <w:p w14:paraId="487BE600" w14:textId="7707C540" w:rsidR="0050050B" w:rsidRDefault="0050050B" w:rsidP="005E072D">
            <w:r>
              <w:rPr>
                <w:b/>
                <w:bCs/>
              </w:rPr>
              <w:t xml:space="preserve">  </w:t>
            </w:r>
            <w:r w:rsidR="005E072D">
              <w:rPr>
                <w:b/>
                <w:bCs/>
              </w:rPr>
              <w:t xml:space="preserve">Leadership </w:t>
            </w:r>
            <w:r w:rsidR="005E072D">
              <w:t xml:space="preserve">– The new Chair should be an effective communicator, a leader of </w:t>
            </w:r>
            <w:proofErr w:type="gramStart"/>
            <w:r w:rsidR="005E072D">
              <w:t>boardroom</w:t>
            </w:r>
            <w:proofErr w:type="gramEnd"/>
            <w:r w:rsidR="005E072D">
              <w:t xml:space="preserve"> </w:t>
            </w:r>
          </w:p>
          <w:p w14:paraId="5120EBED" w14:textId="00272682" w:rsidR="0050050B" w:rsidRDefault="0050050B" w:rsidP="005E072D">
            <w:r>
              <w:t xml:space="preserve">  </w:t>
            </w:r>
            <w:r w:rsidR="005E072D">
              <w:t xml:space="preserve">conversations, and effective at </w:t>
            </w:r>
            <w:proofErr w:type="spellStart"/>
            <w:r w:rsidR="005E072D">
              <w:t>summarising</w:t>
            </w:r>
            <w:proofErr w:type="spellEnd"/>
            <w:r w:rsidR="005E072D">
              <w:t xml:space="preserve"> discussions. The Executive should ensure the Board </w:t>
            </w:r>
            <w:proofErr w:type="gramStart"/>
            <w:r w:rsidR="005E072D">
              <w:t>is</w:t>
            </w:r>
            <w:proofErr w:type="gramEnd"/>
          </w:p>
          <w:p w14:paraId="1A968205" w14:textId="78FCFF3F" w:rsidR="005E072D" w:rsidRDefault="005E072D" w:rsidP="005E072D">
            <w:pPr>
              <w:rPr>
                <w:rFonts w:eastAsiaTheme="minorHAnsi"/>
              </w:rPr>
            </w:pPr>
            <w:r>
              <w:t xml:space="preserve"> </w:t>
            </w:r>
            <w:r w:rsidR="0050050B">
              <w:t xml:space="preserve"> </w:t>
            </w:r>
            <w:r>
              <w:t xml:space="preserve">well-supported through reporting via the governance structure.   </w:t>
            </w:r>
          </w:p>
          <w:p w14:paraId="71064285" w14:textId="5389938D" w:rsidR="00055B56" w:rsidRDefault="005E072D" w:rsidP="005E072D">
            <w:r>
              <w:rPr>
                <w:rFonts w:ascii="Arial" w:hAnsi="Arial" w:cs="Arial"/>
              </w:rPr>
              <w:t> </w:t>
            </w:r>
          </w:p>
        </w:tc>
      </w:tr>
      <w:tr w:rsidR="00055B56" w14:paraId="313484A9" w14:textId="77777777" w:rsidTr="00176298">
        <w:trPr>
          <w:trHeight w:val="1405"/>
        </w:trPr>
        <w:tc>
          <w:tcPr>
            <w:tcW w:w="580" w:type="dxa"/>
          </w:tcPr>
          <w:p w14:paraId="74C1400B" w14:textId="77777777" w:rsidR="00055B56" w:rsidRDefault="00B34EFC">
            <w:pPr>
              <w:pStyle w:val="TableParagraph"/>
              <w:spacing w:before="157"/>
              <w:ind w:left="163"/>
            </w:pPr>
            <w:r>
              <w:rPr>
                <w:spacing w:val="-5"/>
              </w:rPr>
              <w:t>4.</w:t>
            </w:r>
          </w:p>
        </w:tc>
        <w:tc>
          <w:tcPr>
            <w:tcW w:w="8980" w:type="dxa"/>
          </w:tcPr>
          <w:p w14:paraId="34C2D364" w14:textId="7A161E64" w:rsidR="00055B56" w:rsidRDefault="00B34EFC">
            <w:pPr>
              <w:pStyle w:val="TableParagraph"/>
              <w:spacing w:before="157" w:line="259" w:lineRule="auto"/>
              <w:ind w:right="440"/>
            </w:pPr>
            <w:r>
              <w:rPr>
                <w:b/>
              </w:rPr>
              <w:t xml:space="preserve">Strategy </w:t>
            </w:r>
            <w:r>
              <w:t xml:space="preserve">– </w:t>
            </w:r>
            <w:r w:rsidR="00050127">
              <w:t xml:space="preserve">The </w:t>
            </w:r>
            <w:r>
              <w:t xml:space="preserve">Strategy Days </w:t>
            </w:r>
            <w:r w:rsidR="00050127">
              <w:t>should be</w:t>
            </w:r>
            <w:r w:rsidR="004D2E50">
              <w:t xml:space="preserve"> </w:t>
            </w:r>
            <w:r w:rsidR="00CB636D">
              <w:t xml:space="preserve">more </w:t>
            </w:r>
            <w:r>
              <w:t>action</w:t>
            </w:r>
            <w:r w:rsidR="004D2E50">
              <w:t>-</w:t>
            </w:r>
            <w:r>
              <w:t>orientated</w:t>
            </w:r>
            <w:r w:rsidR="00305B58">
              <w:t xml:space="preserve"> enabling</w:t>
            </w:r>
            <w:r>
              <w:t xml:space="preserve"> opportunities to be more visionary, looking at the long-term horizon, as well as planning ahead with prioritisation, allocation of resources, </w:t>
            </w:r>
            <w:proofErr w:type="gramStart"/>
            <w:r>
              <w:t>people</w:t>
            </w:r>
            <w:proofErr w:type="gramEnd"/>
            <w:r>
              <w:t xml:space="preserve"> and culture, </w:t>
            </w:r>
            <w:r w:rsidR="00305B58">
              <w:t>including</w:t>
            </w:r>
            <w:r>
              <w:t xml:space="preserve"> highlighting of scenarios and trade- offs</w:t>
            </w:r>
            <w:r w:rsidR="00176298">
              <w:t>, and review</w:t>
            </w:r>
            <w:r w:rsidR="004D2E50">
              <w:t>ing</w:t>
            </w:r>
            <w:r w:rsidR="00176298">
              <w:t xml:space="preserve"> the timing of the strategy days</w:t>
            </w:r>
            <w:r w:rsidR="00305B58">
              <w:rPr>
                <w:spacing w:val="40"/>
              </w:rPr>
              <w:t xml:space="preserve">. </w:t>
            </w:r>
          </w:p>
        </w:tc>
      </w:tr>
      <w:tr w:rsidR="00055B56" w14:paraId="463D99B7" w14:textId="77777777">
        <w:trPr>
          <w:trHeight w:val="1478"/>
        </w:trPr>
        <w:tc>
          <w:tcPr>
            <w:tcW w:w="580" w:type="dxa"/>
          </w:tcPr>
          <w:p w14:paraId="46D21F5C" w14:textId="77777777" w:rsidR="00055B56" w:rsidRDefault="00B34EFC">
            <w:pPr>
              <w:pStyle w:val="TableParagraph"/>
              <w:spacing w:before="157"/>
              <w:ind w:left="163"/>
            </w:pPr>
            <w:r>
              <w:rPr>
                <w:spacing w:val="-5"/>
              </w:rPr>
              <w:t>5.</w:t>
            </w:r>
          </w:p>
        </w:tc>
        <w:tc>
          <w:tcPr>
            <w:tcW w:w="8980" w:type="dxa"/>
          </w:tcPr>
          <w:p w14:paraId="0609EFB5" w14:textId="45F1B188" w:rsidR="00055B56" w:rsidRDefault="00B34EFC">
            <w:pPr>
              <w:pStyle w:val="TableParagraph"/>
              <w:spacing w:before="157" w:line="259" w:lineRule="auto"/>
              <w:ind w:right="440"/>
            </w:pPr>
            <w:r>
              <w:rPr>
                <w:b/>
              </w:rPr>
              <w:t>People</w:t>
            </w:r>
            <w:r>
              <w:rPr>
                <w:b/>
                <w:spacing w:val="-3"/>
              </w:rPr>
              <w:t xml:space="preserve"> </w:t>
            </w:r>
            <w:r>
              <w:rPr>
                <w:b/>
              </w:rPr>
              <w:t>and</w:t>
            </w:r>
            <w:r>
              <w:rPr>
                <w:b/>
                <w:spacing w:val="-2"/>
              </w:rPr>
              <w:t xml:space="preserve"> </w:t>
            </w:r>
            <w:r>
              <w:rPr>
                <w:b/>
              </w:rPr>
              <w:t>Executive</w:t>
            </w:r>
            <w:r>
              <w:rPr>
                <w:b/>
                <w:spacing w:val="-3"/>
              </w:rPr>
              <w:t xml:space="preserve"> </w:t>
            </w:r>
            <w:r>
              <w:rPr>
                <w:b/>
              </w:rPr>
              <w:t>Succession</w:t>
            </w:r>
            <w:r>
              <w:rPr>
                <w:b/>
                <w:spacing w:val="-2"/>
              </w:rPr>
              <w:t xml:space="preserve"> </w:t>
            </w:r>
            <w:r>
              <w:t>–</w:t>
            </w:r>
            <w:r>
              <w:rPr>
                <w:spacing w:val="-6"/>
              </w:rPr>
              <w:t xml:space="preserve"> </w:t>
            </w:r>
            <w:r w:rsidR="004D2E50">
              <w:t>Any significant p</w:t>
            </w:r>
            <w:r w:rsidR="000321CA">
              <w:t xml:space="preserve">eople </w:t>
            </w:r>
            <w:r w:rsidR="004D2E50">
              <w:t>issues</w:t>
            </w:r>
            <w:r>
              <w:rPr>
                <w:spacing w:val="-2"/>
              </w:rPr>
              <w:t xml:space="preserve"> </w:t>
            </w:r>
            <w:r>
              <w:t>should</w:t>
            </w:r>
            <w:r>
              <w:rPr>
                <w:spacing w:val="-4"/>
              </w:rPr>
              <w:t xml:space="preserve"> </w:t>
            </w:r>
            <w:r>
              <w:t>be</w:t>
            </w:r>
            <w:r>
              <w:rPr>
                <w:spacing w:val="-4"/>
              </w:rPr>
              <w:t xml:space="preserve"> </w:t>
            </w:r>
            <w:r>
              <w:t>raised</w:t>
            </w:r>
            <w:r>
              <w:rPr>
                <w:spacing w:val="-4"/>
              </w:rPr>
              <w:t xml:space="preserve"> </w:t>
            </w:r>
            <w:r>
              <w:t>at</w:t>
            </w:r>
            <w:r>
              <w:rPr>
                <w:spacing w:val="-2"/>
              </w:rPr>
              <w:t xml:space="preserve"> </w:t>
            </w:r>
            <w:r>
              <w:t>the</w:t>
            </w:r>
            <w:r>
              <w:rPr>
                <w:spacing w:val="-2"/>
              </w:rPr>
              <w:t xml:space="preserve"> </w:t>
            </w:r>
            <w:r>
              <w:t>Board at an early</w:t>
            </w:r>
            <w:r>
              <w:rPr>
                <w:spacing w:val="-2"/>
              </w:rPr>
              <w:t xml:space="preserve"> </w:t>
            </w:r>
            <w:r>
              <w:t>stage.</w:t>
            </w:r>
            <w:r>
              <w:rPr>
                <w:spacing w:val="40"/>
              </w:rPr>
              <w:t xml:space="preserve"> </w:t>
            </w:r>
            <w:r>
              <w:t>The Board</w:t>
            </w:r>
            <w:r>
              <w:rPr>
                <w:spacing w:val="-2"/>
              </w:rPr>
              <w:t xml:space="preserve"> </w:t>
            </w:r>
            <w:r>
              <w:t>should</w:t>
            </w:r>
            <w:r>
              <w:rPr>
                <w:spacing w:val="-2"/>
              </w:rPr>
              <w:t xml:space="preserve"> </w:t>
            </w:r>
            <w:r>
              <w:t>monitor</w:t>
            </w:r>
            <w:r>
              <w:rPr>
                <w:spacing w:val="-3"/>
              </w:rPr>
              <w:t xml:space="preserve"> </w:t>
            </w:r>
            <w:r>
              <w:t>closely</w:t>
            </w:r>
            <w:r>
              <w:rPr>
                <w:spacing w:val="-1"/>
              </w:rPr>
              <w:t xml:space="preserve"> </w:t>
            </w:r>
            <w:r>
              <w:t>and</w:t>
            </w:r>
            <w:r>
              <w:rPr>
                <w:spacing w:val="-2"/>
              </w:rPr>
              <w:t xml:space="preserve"> </w:t>
            </w:r>
            <w:r w:rsidR="00305B58">
              <w:t>ensur</w:t>
            </w:r>
            <w:r w:rsidR="00176298">
              <w:t>e</w:t>
            </w:r>
            <w:r w:rsidR="00305B58">
              <w:t xml:space="preserve"> oversight </w:t>
            </w:r>
            <w:r w:rsidR="005C55BE">
              <w:t>on</w:t>
            </w:r>
            <w:r>
              <w:t xml:space="preserve"> long-term Executive and Senior Management succession plans, </w:t>
            </w:r>
            <w:proofErr w:type="gramStart"/>
            <w:r>
              <w:t>training</w:t>
            </w:r>
            <w:proofErr w:type="gramEnd"/>
            <w:r>
              <w:t xml:space="preserve"> and development.</w:t>
            </w:r>
          </w:p>
        </w:tc>
      </w:tr>
      <w:tr w:rsidR="00055B56" w14:paraId="66E68840" w14:textId="77777777">
        <w:trPr>
          <w:trHeight w:val="2957"/>
        </w:trPr>
        <w:tc>
          <w:tcPr>
            <w:tcW w:w="580" w:type="dxa"/>
          </w:tcPr>
          <w:p w14:paraId="443EECB4" w14:textId="77777777" w:rsidR="00055B56" w:rsidRDefault="00B34EFC">
            <w:pPr>
              <w:pStyle w:val="TableParagraph"/>
              <w:spacing w:before="157"/>
              <w:ind w:left="163"/>
            </w:pPr>
            <w:r>
              <w:rPr>
                <w:spacing w:val="-5"/>
              </w:rPr>
              <w:t>6.</w:t>
            </w:r>
          </w:p>
        </w:tc>
        <w:tc>
          <w:tcPr>
            <w:tcW w:w="8980" w:type="dxa"/>
          </w:tcPr>
          <w:p w14:paraId="3D0B8C75" w14:textId="77777777" w:rsidR="00055B56" w:rsidRDefault="00B34EFC">
            <w:pPr>
              <w:pStyle w:val="TableParagraph"/>
              <w:spacing w:before="157"/>
              <w:rPr>
                <w:b/>
              </w:rPr>
            </w:pPr>
            <w:r>
              <w:rPr>
                <w:b/>
                <w:spacing w:val="-2"/>
              </w:rPr>
              <w:t>Stakeholders</w:t>
            </w:r>
          </w:p>
          <w:p w14:paraId="7F1840E3" w14:textId="584AD9D4" w:rsidR="00055B56" w:rsidRDefault="00B34EFC">
            <w:pPr>
              <w:pStyle w:val="TableParagraph"/>
              <w:numPr>
                <w:ilvl w:val="0"/>
                <w:numId w:val="3"/>
              </w:numPr>
              <w:tabs>
                <w:tab w:val="left" w:pos="418"/>
                <w:tab w:val="left" w:pos="419"/>
              </w:tabs>
              <w:spacing w:before="184" w:line="259" w:lineRule="auto"/>
              <w:ind w:right="427"/>
            </w:pPr>
            <w:r>
              <w:rPr>
                <w:b/>
              </w:rPr>
              <w:t xml:space="preserve">Employee Engagement: </w:t>
            </w:r>
            <w:r>
              <w:t>Consider further ways for NEDs to engage directly with the business.</w:t>
            </w:r>
            <w:r>
              <w:rPr>
                <w:spacing w:val="40"/>
              </w:rPr>
              <w:t xml:space="preserve"> </w:t>
            </w:r>
            <w:r>
              <w:t>Colleague</w:t>
            </w:r>
            <w:r>
              <w:rPr>
                <w:spacing w:val="-3"/>
              </w:rPr>
              <w:t xml:space="preserve"> </w:t>
            </w:r>
            <w:r>
              <w:t>Forum</w:t>
            </w:r>
            <w:r w:rsidR="00176298">
              <w:t xml:space="preserve"> </w:t>
            </w:r>
            <w:r>
              <w:t>representatives</w:t>
            </w:r>
            <w:r w:rsidR="00F472A8">
              <w:t xml:space="preserve"> should</w:t>
            </w:r>
            <w:r>
              <w:rPr>
                <w:spacing w:val="-3"/>
              </w:rPr>
              <w:t xml:space="preserve"> </w:t>
            </w:r>
            <w:r>
              <w:t>come</w:t>
            </w:r>
            <w:r>
              <w:rPr>
                <w:spacing w:val="-3"/>
              </w:rPr>
              <w:t xml:space="preserve"> </w:t>
            </w:r>
            <w:r>
              <w:t>to</w:t>
            </w:r>
            <w:r>
              <w:rPr>
                <w:spacing w:val="-4"/>
              </w:rPr>
              <w:t xml:space="preserve"> </w:t>
            </w:r>
            <w:r>
              <w:t>speak</w:t>
            </w:r>
            <w:r>
              <w:rPr>
                <w:spacing w:val="-1"/>
              </w:rPr>
              <w:t xml:space="preserve"> </w:t>
            </w:r>
            <w:r>
              <w:t xml:space="preserve">to the whole group, </w:t>
            </w:r>
            <w:r w:rsidR="008606A9">
              <w:t xml:space="preserve">and Board should </w:t>
            </w:r>
            <w:r>
              <w:t>consider</w:t>
            </w:r>
            <w:r w:rsidR="008606A9">
              <w:t xml:space="preserve"> what</w:t>
            </w:r>
            <w:r>
              <w:t xml:space="preserve"> questions it could pose to the Forum to get feedback and inform decisions.</w:t>
            </w:r>
          </w:p>
          <w:p w14:paraId="607E433E" w14:textId="316046EF" w:rsidR="00055B56" w:rsidRDefault="00B34EFC">
            <w:pPr>
              <w:pStyle w:val="TableParagraph"/>
              <w:numPr>
                <w:ilvl w:val="0"/>
                <w:numId w:val="3"/>
              </w:numPr>
              <w:tabs>
                <w:tab w:val="left" w:pos="419"/>
              </w:tabs>
              <w:spacing w:before="160" w:line="259" w:lineRule="auto"/>
              <w:ind w:right="419"/>
              <w:jc w:val="both"/>
            </w:pPr>
            <w:r>
              <w:rPr>
                <w:b/>
              </w:rPr>
              <w:t>Government:</w:t>
            </w:r>
            <w:r>
              <w:rPr>
                <w:b/>
                <w:spacing w:val="-1"/>
              </w:rPr>
              <w:t xml:space="preserve"> </w:t>
            </w:r>
            <w:r>
              <w:t>Get</w:t>
            </w:r>
            <w:r>
              <w:rPr>
                <w:spacing w:val="-3"/>
              </w:rPr>
              <w:t xml:space="preserve"> </w:t>
            </w:r>
            <w:r>
              <w:t>further</w:t>
            </w:r>
            <w:r>
              <w:rPr>
                <w:spacing w:val="-1"/>
              </w:rPr>
              <w:t xml:space="preserve"> </w:t>
            </w:r>
            <w:r>
              <w:t>clarity of the</w:t>
            </w:r>
            <w:r>
              <w:rPr>
                <w:spacing w:val="-3"/>
              </w:rPr>
              <w:t xml:space="preserve"> </w:t>
            </w:r>
            <w:r>
              <w:t>respective</w:t>
            </w:r>
            <w:r>
              <w:rPr>
                <w:spacing w:val="-3"/>
              </w:rPr>
              <w:t xml:space="preserve"> </w:t>
            </w:r>
            <w:r>
              <w:t>roles</w:t>
            </w:r>
            <w:r w:rsidR="005C55BE">
              <w:t xml:space="preserve"> </w:t>
            </w:r>
            <w:r>
              <w:t>of the</w:t>
            </w:r>
            <w:r>
              <w:rPr>
                <w:spacing w:val="-3"/>
              </w:rPr>
              <w:t xml:space="preserve"> </w:t>
            </w:r>
            <w:r>
              <w:t>Shareholder Representative, Chair,</w:t>
            </w:r>
            <w:r>
              <w:rPr>
                <w:spacing w:val="-4"/>
              </w:rPr>
              <w:t xml:space="preserve"> </w:t>
            </w:r>
            <w:r>
              <w:t>Board</w:t>
            </w:r>
            <w:r>
              <w:rPr>
                <w:spacing w:val="-1"/>
              </w:rPr>
              <w:t xml:space="preserve"> </w:t>
            </w:r>
            <w:r>
              <w:t>and</w:t>
            </w:r>
            <w:r>
              <w:rPr>
                <w:spacing w:val="-5"/>
              </w:rPr>
              <w:t xml:space="preserve"> </w:t>
            </w:r>
            <w:r>
              <w:t>Executive</w:t>
            </w:r>
            <w:r>
              <w:rPr>
                <w:spacing w:val="-3"/>
              </w:rPr>
              <w:t xml:space="preserve"> </w:t>
            </w:r>
            <w:r>
              <w:t>in</w:t>
            </w:r>
            <w:r>
              <w:rPr>
                <w:spacing w:val="-5"/>
              </w:rPr>
              <w:t xml:space="preserve"> </w:t>
            </w:r>
            <w:r>
              <w:t>interfacing</w:t>
            </w:r>
            <w:r>
              <w:rPr>
                <w:spacing w:val="-5"/>
              </w:rPr>
              <w:t xml:space="preserve"> </w:t>
            </w:r>
            <w:r>
              <w:t>with</w:t>
            </w:r>
            <w:r>
              <w:rPr>
                <w:spacing w:val="-1"/>
              </w:rPr>
              <w:t xml:space="preserve"> </w:t>
            </w:r>
            <w:r>
              <w:t>wider</w:t>
            </w:r>
            <w:r>
              <w:rPr>
                <w:spacing w:val="-6"/>
              </w:rPr>
              <w:t xml:space="preserve"> </w:t>
            </w:r>
            <w:r>
              <w:t>Government</w:t>
            </w:r>
            <w:r>
              <w:rPr>
                <w:spacing w:val="-3"/>
              </w:rPr>
              <w:t xml:space="preserve"> </w:t>
            </w:r>
            <w:r>
              <w:t>to</w:t>
            </w:r>
            <w:r>
              <w:rPr>
                <w:spacing w:val="-5"/>
              </w:rPr>
              <w:t xml:space="preserve"> </w:t>
            </w:r>
            <w:r>
              <w:t>help</w:t>
            </w:r>
            <w:r>
              <w:rPr>
                <w:spacing w:val="-5"/>
              </w:rPr>
              <w:t xml:space="preserve"> </w:t>
            </w:r>
            <w:r>
              <w:t>stay</w:t>
            </w:r>
            <w:r>
              <w:rPr>
                <w:spacing w:val="-5"/>
              </w:rPr>
              <w:t xml:space="preserve"> </w:t>
            </w:r>
            <w:proofErr w:type="spellStart"/>
            <w:r>
              <w:t>synchronised</w:t>
            </w:r>
            <w:proofErr w:type="spellEnd"/>
            <w:r>
              <w:t xml:space="preserve"> and efficient, and to have the right impact.</w:t>
            </w:r>
          </w:p>
        </w:tc>
      </w:tr>
      <w:tr w:rsidR="00055B56" w14:paraId="29FB2F4B" w14:textId="77777777">
        <w:trPr>
          <w:trHeight w:val="1769"/>
        </w:trPr>
        <w:tc>
          <w:tcPr>
            <w:tcW w:w="580" w:type="dxa"/>
          </w:tcPr>
          <w:p w14:paraId="3505DA37" w14:textId="77777777" w:rsidR="00055B56" w:rsidRDefault="00B34EFC">
            <w:pPr>
              <w:pStyle w:val="TableParagraph"/>
              <w:ind w:left="163"/>
            </w:pPr>
            <w:r>
              <w:rPr>
                <w:spacing w:val="-5"/>
              </w:rPr>
              <w:t>7.</w:t>
            </w:r>
          </w:p>
        </w:tc>
        <w:tc>
          <w:tcPr>
            <w:tcW w:w="8980" w:type="dxa"/>
          </w:tcPr>
          <w:p w14:paraId="3C913717" w14:textId="4105B2EF" w:rsidR="00055B56" w:rsidRDefault="00B34EFC">
            <w:pPr>
              <w:pStyle w:val="TableParagraph"/>
              <w:spacing w:line="259" w:lineRule="auto"/>
              <w:ind w:right="440"/>
            </w:pPr>
            <w:r>
              <w:rPr>
                <w:b/>
              </w:rPr>
              <w:t>Board</w:t>
            </w:r>
            <w:r>
              <w:rPr>
                <w:b/>
                <w:spacing w:val="-2"/>
              </w:rPr>
              <w:t xml:space="preserve"> </w:t>
            </w:r>
            <w:r>
              <w:rPr>
                <w:b/>
              </w:rPr>
              <w:t>Meetings,</w:t>
            </w:r>
            <w:r>
              <w:rPr>
                <w:b/>
                <w:spacing w:val="-5"/>
              </w:rPr>
              <w:t xml:space="preserve"> </w:t>
            </w:r>
            <w:r>
              <w:rPr>
                <w:b/>
              </w:rPr>
              <w:t>Agendas</w:t>
            </w:r>
            <w:r>
              <w:rPr>
                <w:b/>
                <w:spacing w:val="-4"/>
              </w:rPr>
              <w:t xml:space="preserve"> </w:t>
            </w:r>
            <w:r>
              <w:rPr>
                <w:b/>
              </w:rPr>
              <w:t>and</w:t>
            </w:r>
            <w:r>
              <w:rPr>
                <w:b/>
                <w:spacing w:val="-2"/>
              </w:rPr>
              <w:t xml:space="preserve"> </w:t>
            </w:r>
            <w:r>
              <w:rPr>
                <w:b/>
              </w:rPr>
              <w:t>Minutes</w:t>
            </w:r>
            <w:r>
              <w:rPr>
                <w:b/>
                <w:spacing w:val="-4"/>
              </w:rPr>
              <w:t xml:space="preserve"> </w:t>
            </w:r>
            <w:r>
              <w:t>–</w:t>
            </w:r>
            <w:r>
              <w:rPr>
                <w:spacing w:val="-6"/>
              </w:rPr>
              <w:t xml:space="preserve"> </w:t>
            </w:r>
            <w:r>
              <w:t>The</w:t>
            </w:r>
            <w:r>
              <w:rPr>
                <w:spacing w:val="-6"/>
              </w:rPr>
              <w:t xml:space="preserve"> </w:t>
            </w:r>
            <w:r>
              <w:t>Chair,</w:t>
            </w:r>
            <w:r>
              <w:rPr>
                <w:spacing w:val="-3"/>
              </w:rPr>
              <w:t xml:space="preserve"> </w:t>
            </w:r>
            <w:r>
              <w:t>CEO</w:t>
            </w:r>
            <w:r>
              <w:rPr>
                <w:spacing w:val="-6"/>
              </w:rPr>
              <w:t xml:space="preserve"> </w:t>
            </w:r>
            <w:r>
              <w:t>and Secretariat</w:t>
            </w:r>
            <w:r>
              <w:rPr>
                <w:spacing w:val="-2"/>
              </w:rPr>
              <w:t xml:space="preserve"> </w:t>
            </w:r>
            <w:r>
              <w:t>should</w:t>
            </w:r>
            <w:r>
              <w:rPr>
                <w:spacing w:val="-4"/>
              </w:rPr>
              <w:t xml:space="preserve"> </w:t>
            </w:r>
            <w:r>
              <w:t>meet</w:t>
            </w:r>
            <w:r>
              <w:rPr>
                <w:spacing w:val="-2"/>
              </w:rPr>
              <w:t xml:space="preserve"> </w:t>
            </w:r>
            <w:r>
              <w:t>to</w:t>
            </w:r>
            <w:r>
              <w:rPr>
                <w:spacing w:val="-4"/>
              </w:rPr>
              <w:t xml:space="preserve"> </w:t>
            </w:r>
            <w:r>
              <w:t>plan agendas, thinking carefully about what needs to be covered, and giving time to the most important</w:t>
            </w:r>
            <w:r>
              <w:rPr>
                <w:spacing w:val="-2"/>
              </w:rPr>
              <w:t xml:space="preserve"> </w:t>
            </w:r>
            <w:r>
              <w:t>discussion items towards the start of the</w:t>
            </w:r>
            <w:r>
              <w:rPr>
                <w:spacing w:val="-2"/>
              </w:rPr>
              <w:t xml:space="preserve"> </w:t>
            </w:r>
            <w:r w:rsidR="005C55BE">
              <w:t>meeting</w:t>
            </w:r>
            <w:r>
              <w:t>.</w:t>
            </w:r>
            <w:r>
              <w:rPr>
                <w:spacing w:val="40"/>
              </w:rPr>
              <w:t xml:space="preserve"> </w:t>
            </w:r>
            <w:r>
              <w:t>Closed sessions should routinely</w:t>
            </w:r>
            <w:r>
              <w:rPr>
                <w:spacing w:val="-5"/>
              </w:rPr>
              <w:t xml:space="preserve"> </w:t>
            </w:r>
            <w:r>
              <w:t>be scheduled</w:t>
            </w:r>
            <w:r>
              <w:rPr>
                <w:spacing w:val="-2"/>
              </w:rPr>
              <w:t xml:space="preserve"> </w:t>
            </w:r>
            <w:r>
              <w:t>for</w:t>
            </w:r>
            <w:r>
              <w:rPr>
                <w:spacing w:val="-3"/>
              </w:rPr>
              <w:t xml:space="preserve"> </w:t>
            </w:r>
            <w:r>
              <w:t>after</w:t>
            </w:r>
            <w:r>
              <w:rPr>
                <w:spacing w:val="-3"/>
              </w:rPr>
              <w:t xml:space="preserve"> </w:t>
            </w:r>
            <w:r>
              <w:t>meetings,</w:t>
            </w:r>
            <w:r>
              <w:rPr>
                <w:spacing w:val="-1"/>
              </w:rPr>
              <w:t xml:space="preserve"> </w:t>
            </w:r>
            <w:r>
              <w:t>including</w:t>
            </w:r>
            <w:r>
              <w:rPr>
                <w:spacing w:val="-2"/>
              </w:rPr>
              <w:t xml:space="preserve"> </w:t>
            </w:r>
            <w:r>
              <w:t>just</w:t>
            </w:r>
            <w:r>
              <w:rPr>
                <w:spacing w:val="-4"/>
              </w:rPr>
              <w:t xml:space="preserve"> </w:t>
            </w:r>
            <w:r>
              <w:t>the</w:t>
            </w:r>
            <w:r>
              <w:rPr>
                <w:spacing w:val="-4"/>
              </w:rPr>
              <w:t xml:space="preserve"> </w:t>
            </w:r>
            <w:r>
              <w:t>NEDs or</w:t>
            </w:r>
            <w:r>
              <w:rPr>
                <w:spacing w:val="-3"/>
              </w:rPr>
              <w:t xml:space="preserve"> </w:t>
            </w:r>
            <w:r>
              <w:t>the NEDs and</w:t>
            </w:r>
            <w:r>
              <w:rPr>
                <w:spacing w:val="-2"/>
              </w:rPr>
              <w:t xml:space="preserve"> </w:t>
            </w:r>
            <w:r>
              <w:t>CEO</w:t>
            </w:r>
            <w:r>
              <w:rPr>
                <w:spacing w:val="-4"/>
              </w:rPr>
              <w:t xml:space="preserve"> </w:t>
            </w:r>
            <w:r>
              <w:t xml:space="preserve">(and maybe CFO). </w:t>
            </w:r>
          </w:p>
        </w:tc>
      </w:tr>
    </w:tbl>
    <w:p w14:paraId="24522418" w14:textId="77777777" w:rsidR="00055B56" w:rsidRDefault="00055B56">
      <w:pPr>
        <w:spacing w:line="259" w:lineRule="auto"/>
        <w:sectPr w:rsidR="00055B56">
          <w:pgSz w:w="11920" w:h="16840"/>
          <w:pgMar w:top="1600" w:right="1100" w:bottom="1080" w:left="1000" w:header="728" w:footer="884" w:gutter="0"/>
          <w:cols w:space="720"/>
        </w:sectPr>
      </w:pPr>
    </w:p>
    <w:p w14:paraId="7E3F6A02" w14:textId="77777777" w:rsidR="00055B56" w:rsidRDefault="00055B56">
      <w:pPr>
        <w:pStyle w:val="BodyText"/>
        <w:spacing w:before="10"/>
        <w:rPr>
          <w:b/>
          <w:sz w:val="3"/>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0"/>
        <w:gridCol w:w="8980"/>
      </w:tblGrid>
      <w:tr w:rsidR="00055B56" w14:paraId="103E3F6B" w14:textId="77777777" w:rsidTr="00C1081F">
        <w:trPr>
          <w:trHeight w:val="3345"/>
        </w:trPr>
        <w:tc>
          <w:tcPr>
            <w:tcW w:w="580" w:type="dxa"/>
          </w:tcPr>
          <w:p w14:paraId="61D2BEE4" w14:textId="77777777" w:rsidR="00055B56" w:rsidRDefault="00B34EFC">
            <w:pPr>
              <w:pStyle w:val="TableParagraph"/>
              <w:ind w:left="163"/>
            </w:pPr>
            <w:r>
              <w:rPr>
                <w:spacing w:val="-5"/>
              </w:rPr>
              <w:t>8.</w:t>
            </w:r>
          </w:p>
        </w:tc>
        <w:tc>
          <w:tcPr>
            <w:tcW w:w="8980" w:type="dxa"/>
          </w:tcPr>
          <w:p w14:paraId="6CF22DE2" w14:textId="77777777" w:rsidR="00055B56" w:rsidRDefault="00B34EFC">
            <w:pPr>
              <w:pStyle w:val="TableParagraph"/>
              <w:rPr>
                <w:b/>
              </w:rPr>
            </w:pPr>
            <w:r>
              <w:rPr>
                <w:b/>
                <w:spacing w:val="-2"/>
              </w:rPr>
              <w:t>Committees</w:t>
            </w:r>
          </w:p>
          <w:p w14:paraId="21D71703" w14:textId="531A66C9" w:rsidR="00055B56" w:rsidRDefault="00B34EFC">
            <w:pPr>
              <w:pStyle w:val="TableParagraph"/>
              <w:numPr>
                <w:ilvl w:val="0"/>
                <w:numId w:val="2"/>
              </w:numPr>
              <w:tabs>
                <w:tab w:val="left" w:pos="419"/>
                <w:tab w:val="left" w:pos="420"/>
              </w:tabs>
              <w:spacing w:before="180" w:line="259" w:lineRule="auto"/>
              <w:ind w:right="396"/>
            </w:pPr>
            <w:r>
              <w:rPr>
                <w:b/>
              </w:rPr>
              <w:t xml:space="preserve">Audit Committee: </w:t>
            </w:r>
            <w:r>
              <w:t>If possible, streamline the meeting schedule, with a quarterly cycle and perhaps</w:t>
            </w:r>
            <w:r>
              <w:rPr>
                <w:spacing w:val="-3"/>
              </w:rPr>
              <w:t xml:space="preserve"> </w:t>
            </w:r>
            <w:r>
              <w:t>an</w:t>
            </w:r>
            <w:r>
              <w:rPr>
                <w:spacing w:val="-1"/>
              </w:rPr>
              <w:t xml:space="preserve"> </w:t>
            </w:r>
            <w:r>
              <w:t>additional</w:t>
            </w:r>
            <w:r>
              <w:rPr>
                <w:spacing w:val="-4"/>
              </w:rPr>
              <w:t xml:space="preserve"> </w:t>
            </w:r>
            <w:r>
              <w:t>meeting</w:t>
            </w:r>
            <w:r>
              <w:rPr>
                <w:spacing w:val="-5"/>
              </w:rPr>
              <w:t xml:space="preserve"> </w:t>
            </w:r>
            <w:r>
              <w:t>focused</w:t>
            </w:r>
            <w:r>
              <w:rPr>
                <w:spacing w:val="-5"/>
              </w:rPr>
              <w:t xml:space="preserve"> </w:t>
            </w:r>
            <w:r>
              <w:t>on</w:t>
            </w:r>
            <w:r>
              <w:rPr>
                <w:spacing w:val="-1"/>
              </w:rPr>
              <w:t xml:space="preserve"> </w:t>
            </w:r>
            <w:r>
              <w:t>the</w:t>
            </w:r>
            <w:r>
              <w:rPr>
                <w:spacing w:val="-7"/>
              </w:rPr>
              <w:t xml:space="preserve"> </w:t>
            </w:r>
            <w:r>
              <w:t>Annual</w:t>
            </w:r>
            <w:r>
              <w:rPr>
                <w:spacing w:val="-4"/>
              </w:rPr>
              <w:t xml:space="preserve"> </w:t>
            </w:r>
            <w:r>
              <w:t>Report.</w:t>
            </w:r>
            <w:r>
              <w:rPr>
                <w:spacing w:val="40"/>
              </w:rPr>
              <w:t xml:space="preserve"> </w:t>
            </w:r>
          </w:p>
          <w:p w14:paraId="539A94BF" w14:textId="74651E2F" w:rsidR="00055B56" w:rsidRDefault="00B34EFC">
            <w:pPr>
              <w:pStyle w:val="TableParagraph"/>
              <w:numPr>
                <w:ilvl w:val="0"/>
                <w:numId w:val="2"/>
              </w:numPr>
              <w:tabs>
                <w:tab w:val="left" w:pos="419"/>
                <w:tab w:val="left" w:pos="420"/>
              </w:tabs>
              <w:spacing w:before="157" w:line="259" w:lineRule="auto"/>
              <w:ind w:right="493"/>
            </w:pPr>
            <w:r>
              <w:rPr>
                <w:b/>
              </w:rPr>
              <w:t xml:space="preserve">Nomination Committee: </w:t>
            </w:r>
            <w:r>
              <w:t xml:space="preserve">Ensure the Committee </w:t>
            </w:r>
            <w:r w:rsidR="00682E84">
              <w:t xml:space="preserve">continues to strengthen the </w:t>
            </w:r>
            <w:r>
              <w:t xml:space="preserve">approach to </w:t>
            </w:r>
            <w:r w:rsidR="00682E84">
              <w:t>delivering its full</w:t>
            </w:r>
            <w:r>
              <w:rPr>
                <w:spacing w:val="-2"/>
              </w:rPr>
              <w:t xml:space="preserve"> </w:t>
            </w:r>
            <w:r>
              <w:t>remit.</w:t>
            </w:r>
            <w:r>
              <w:rPr>
                <w:spacing w:val="40"/>
              </w:rPr>
              <w:t xml:space="preserve"> </w:t>
            </w:r>
          </w:p>
          <w:p w14:paraId="6C49483D" w14:textId="29850323" w:rsidR="00055B56" w:rsidRDefault="00B34EFC">
            <w:pPr>
              <w:pStyle w:val="TableParagraph"/>
              <w:numPr>
                <w:ilvl w:val="0"/>
                <w:numId w:val="2"/>
              </w:numPr>
              <w:tabs>
                <w:tab w:val="left" w:pos="419"/>
                <w:tab w:val="left" w:pos="420"/>
              </w:tabs>
              <w:spacing w:before="162" w:line="259" w:lineRule="auto"/>
              <w:ind w:right="530"/>
            </w:pPr>
            <w:r>
              <w:rPr>
                <w:b/>
              </w:rPr>
              <w:t>People &amp; Remuneration Committee:</w:t>
            </w:r>
            <w:r w:rsidR="00CA2A99">
              <w:t xml:space="preserve"> T</w:t>
            </w:r>
            <w:r>
              <w:t>he Committee should make stronger use of Remuneration Advisors to help identify</w:t>
            </w:r>
            <w:r w:rsidR="00CA2A99">
              <w:t xml:space="preserve"> the appropriate</w:t>
            </w:r>
            <w:r>
              <w:t xml:space="preserve"> benchmarks.</w:t>
            </w:r>
            <w:r>
              <w:rPr>
                <w:spacing w:val="40"/>
              </w:rPr>
              <w:t xml:space="preserve"> </w:t>
            </w:r>
          </w:p>
          <w:p w14:paraId="526538BB" w14:textId="3A91D7D1" w:rsidR="00055B56" w:rsidRDefault="00B34EFC">
            <w:pPr>
              <w:pStyle w:val="TableParagraph"/>
              <w:numPr>
                <w:ilvl w:val="0"/>
                <w:numId w:val="2"/>
              </w:numPr>
              <w:tabs>
                <w:tab w:val="left" w:pos="419"/>
                <w:tab w:val="left" w:pos="420"/>
              </w:tabs>
              <w:spacing w:before="156" w:line="261" w:lineRule="auto"/>
              <w:ind w:right="739"/>
            </w:pPr>
            <w:r>
              <w:rPr>
                <w:b/>
              </w:rPr>
              <w:t>Risk</w:t>
            </w:r>
            <w:r>
              <w:rPr>
                <w:b/>
                <w:spacing w:val="-6"/>
              </w:rPr>
              <w:t xml:space="preserve"> </w:t>
            </w:r>
            <w:r>
              <w:rPr>
                <w:b/>
              </w:rPr>
              <w:t>Committee</w:t>
            </w:r>
            <w:r>
              <w:rPr>
                <w:b/>
                <w:spacing w:val="-4"/>
              </w:rPr>
              <w:t xml:space="preserve"> </w:t>
            </w:r>
            <w:r>
              <w:t>–</w:t>
            </w:r>
            <w:r>
              <w:rPr>
                <w:spacing w:val="-6"/>
              </w:rPr>
              <w:t xml:space="preserve"> </w:t>
            </w:r>
            <w:r>
              <w:t>Continue</w:t>
            </w:r>
            <w:r>
              <w:rPr>
                <w:spacing w:val="-3"/>
              </w:rPr>
              <w:t xml:space="preserve"> </w:t>
            </w:r>
            <w:r>
              <w:t>to</w:t>
            </w:r>
            <w:r>
              <w:rPr>
                <w:spacing w:val="-5"/>
              </w:rPr>
              <w:t xml:space="preserve"> </w:t>
            </w:r>
            <w:r>
              <w:t>improve</w:t>
            </w:r>
            <w:r>
              <w:rPr>
                <w:spacing w:val="-3"/>
              </w:rPr>
              <w:t xml:space="preserve"> </w:t>
            </w:r>
            <w:r>
              <w:t>papers</w:t>
            </w:r>
            <w:r>
              <w:rPr>
                <w:spacing w:val="-3"/>
              </w:rPr>
              <w:t xml:space="preserve"> </w:t>
            </w:r>
            <w:r>
              <w:t>around</w:t>
            </w:r>
            <w:r>
              <w:rPr>
                <w:spacing w:val="-5"/>
              </w:rPr>
              <w:t xml:space="preserve"> </w:t>
            </w:r>
            <w:r>
              <w:t>the</w:t>
            </w:r>
            <w:r>
              <w:rPr>
                <w:spacing w:val="-3"/>
              </w:rPr>
              <w:t xml:space="preserve"> </w:t>
            </w:r>
            <w:r>
              <w:t>main</w:t>
            </w:r>
            <w:r>
              <w:rPr>
                <w:spacing w:val="-5"/>
              </w:rPr>
              <w:t xml:space="preserve"> </w:t>
            </w:r>
            <w:r>
              <w:t>themes.</w:t>
            </w:r>
          </w:p>
        </w:tc>
      </w:tr>
      <w:tr w:rsidR="00055B56" w14:paraId="5390F726" w14:textId="77777777">
        <w:trPr>
          <w:trHeight w:val="1773"/>
        </w:trPr>
        <w:tc>
          <w:tcPr>
            <w:tcW w:w="580" w:type="dxa"/>
          </w:tcPr>
          <w:p w14:paraId="3F13AB69" w14:textId="77777777" w:rsidR="00055B56" w:rsidRDefault="00B34EFC">
            <w:pPr>
              <w:pStyle w:val="TableParagraph"/>
              <w:ind w:left="163"/>
            </w:pPr>
            <w:r>
              <w:rPr>
                <w:spacing w:val="-5"/>
              </w:rPr>
              <w:t>9.</w:t>
            </w:r>
          </w:p>
        </w:tc>
        <w:tc>
          <w:tcPr>
            <w:tcW w:w="8980" w:type="dxa"/>
          </w:tcPr>
          <w:p w14:paraId="70A3B62E" w14:textId="6244FEF5" w:rsidR="00055B56" w:rsidRDefault="00B34EFC">
            <w:pPr>
              <w:pStyle w:val="TableParagraph"/>
              <w:spacing w:line="259" w:lineRule="auto"/>
              <w:ind w:right="440"/>
            </w:pPr>
            <w:r>
              <w:rPr>
                <w:b/>
              </w:rPr>
              <w:t xml:space="preserve">Board and Committee Papers: </w:t>
            </w:r>
            <w:r w:rsidR="00C1081F" w:rsidRPr="00C1081F">
              <w:rPr>
                <w:bCs/>
              </w:rPr>
              <w:t>The quality of papers is good</w:t>
            </w:r>
            <w:r w:rsidR="00C1081F">
              <w:rPr>
                <w:bCs/>
              </w:rPr>
              <w:t>, but t</w:t>
            </w:r>
            <w:r>
              <w:t>here could be more consistent use of</w:t>
            </w:r>
            <w:r w:rsidR="00305A55">
              <w:t xml:space="preserve"> an</w:t>
            </w:r>
            <w:r>
              <w:t xml:space="preserve"> </w:t>
            </w:r>
            <w:r w:rsidR="00305A55">
              <w:t>Executive S</w:t>
            </w:r>
            <w:r>
              <w:t>ummar</w:t>
            </w:r>
            <w:r w:rsidR="00305A55">
              <w:t>y</w:t>
            </w:r>
            <w:r>
              <w:t xml:space="preserve"> to highlight</w:t>
            </w:r>
            <w:r>
              <w:rPr>
                <w:spacing w:val="-6"/>
              </w:rPr>
              <w:t xml:space="preserve"> </w:t>
            </w:r>
            <w:r>
              <w:t>the</w:t>
            </w:r>
            <w:r>
              <w:rPr>
                <w:spacing w:val="-6"/>
              </w:rPr>
              <w:t xml:space="preserve"> </w:t>
            </w:r>
            <w:r>
              <w:t>main</w:t>
            </w:r>
            <w:r>
              <w:rPr>
                <w:spacing w:val="-4"/>
              </w:rPr>
              <w:t xml:space="preserve"> </w:t>
            </w:r>
            <w:r>
              <w:t>themes</w:t>
            </w:r>
            <w:r>
              <w:rPr>
                <w:spacing w:val="-2"/>
              </w:rPr>
              <w:t xml:space="preserve"> </w:t>
            </w:r>
            <w:r>
              <w:t>and</w:t>
            </w:r>
            <w:r>
              <w:rPr>
                <w:spacing w:val="-4"/>
              </w:rPr>
              <w:t xml:space="preserve"> </w:t>
            </w:r>
            <w:r>
              <w:t>issues,</w:t>
            </w:r>
            <w:r>
              <w:rPr>
                <w:spacing w:val="-3"/>
              </w:rPr>
              <w:t xml:space="preserve"> </w:t>
            </w:r>
            <w:r>
              <w:t>setting</w:t>
            </w:r>
            <w:r>
              <w:rPr>
                <w:spacing w:val="-4"/>
              </w:rPr>
              <w:t xml:space="preserve"> </w:t>
            </w:r>
            <w:r>
              <w:t>out</w:t>
            </w:r>
            <w:r>
              <w:rPr>
                <w:spacing w:val="-6"/>
              </w:rPr>
              <w:t xml:space="preserve"> </w:t>
            </w:r>
            <w:r>
              <w:t>the</w:t>
            </w:r>
            <w:r>
              <w:rPr>
                <w:spacing w:val="-2"/>
              </w:rPr>
              <w:t xml:space="preserve"> </w:t>
            </w:r>
            <w:r>
              <w:t>points</w:t>
            </w:r>
            <w:r>
              <w:rPr>
                <w:spacing w:val="-2"/>
              </w:rPr>
              <w:t xml:space="preserve"> </w:t>
            </w:r>
            <w:r>
              <w:t>the</w:t>
            </w:r>
            <w:r>
              <w:rPr>
                <w:spacing w:val="-2"/>
              </w:rPr>
              <w:t xml:space="preserve"> </w:t>
            </w:r>
            <w:r>
              <w:t>Board might</w:t>
            </w:r>
            <w:r>
              <w:rPr>
                <w:spacing w:val="-6"/>
              </w:rPr>
              <w:t xml:space="preserve"> </w:t>
            </w:r>
            <w:r>
              <w:t>like</w:t>
            </w:r>
            <w:r>
              <w:rPr>
                <w:spacing w:val="-6"/>
              </w:rPr>
              <w:t xml:space="preserve"> </w:t>
            </w:r>
            <w:r>
              <w:t>to discuss. Overall, the length of papers could be reduced, with better signposting of the things that matter most, more framing in terms of strategy and performance, with a balance towards visuals instead of prose.</w:t>
            </w:r>
          </w:p>
        </w:tc>
      </w:tr>
    </w:tbl>
    <w:p w14:paraId="7B665121" w14:textId="77777777" w:rsidR="00055B56" w:rsidRDefault="00055B56">
      <w:pPr>
        <w:pStyle w:val="BodyText"/>
        <w:spacing w:before="7"/>
        <w:rPr>
          <w:b/>
          <w:sz w:val="23"/>
        </w:rPr>
      </w:pPr>
    </w:p>
    <w:p w14:paraId="46E3C7A9" w14:textId="6AF94CF4" w:rsidR="00055B56" w:rsidRDefault="00B34EFC">
      <w:pPr>
        <w:pStyle w:val="Heading1"/>
        <w:spacing w:before="82"/>
      </w:pPr>
      <w:bookmarkStart w:id="1" w:name="_TOC_250028"/>
      <w:bookmarkStart w:id="2" w:name="_TOC_250026"/>
      <w:bookmarkStart w:id="3" w:name="_TOC_250025"/>
      <w:bookmarkStart w:id="4" w:name="_TOC_250024"/>
      <w:bookmarkStart w:id="5" w:name="_TOC_250022"/>
      <w:bookmarkStart w:id="6" w:name="_TOC_250021"/>
      <w:bookmarkStart w:id="7" w:name="_TOC_250020"/>
      <w:bookmarkStart w:id="8" w:name="_TOC_250015"/>
      <w:bookmarkStart w:id="9" w:name="_TOC_250014"/>
      <w:bookmarkStart w:id="10" w:name="_TOC_250012"/>
      <w:bookmarkStart w:id="11" w:name="_TOC_250009"/>
      <w:bookmarkEnd w:id="1"/>
      <w:bookmarkEnd w:id="2"/>
      <w:bookmarkEnd w:id="3"/>
      <w:bookmarkEnd w:id="4"/>
      <w:bookmarkEnd w:id="5"/>
      <w:bookmarkEnd w:id="6"/>
      <w:bookmarkEnd w:id="7"/>
      <w:bookmarkEnd w:id="8"/>
      <w:bookmarkEnd w:id="9"/>
      <w:bookmarkEnd w:id="10"/>
      <w:bookmarkEnd w:id="11"/>
      <w:r>
        <w:rPr>
          <w:color w:val="001F5F"/>
        </w:rPr>
        <w:t>Additional Suggestions for</w:t>
      </w:r>
      <w:r>
        <w:rPr>
          <w:color w:val="001F5F"/>
          <w:spacing w:val="-4"/>
        </w:rPr>
        <w:t xml:space="preserve"> </w:t>
      </w:r>
      <w:r>
        <w:rPr>
          <w:color w:val="001F5F"/>
        </w:rPr>
        <w:t>the</w:t>
      </w:r>
      <w:r>
        <w:rPr>
          <w:color w:val="001F5F"/>
          <w:spacing w:val="-3"/>
        </w:rPr>
        <w:t xml:space="preserve"> </w:t>
      </w:r>
      <w:r>
        <w:rPr>
          <w:color w:val="001F5F"/>
        </w:rPr>
        <w:t>Board</w:t>
      </w:r>
      <w:r>
        <w:rPr>
          <w:color w:val="001F5F"/>
          <w:spacing w:val="-2"/>
        </w:rPr>
        <w:t xml:space="preserve"> </w:t>
      </w:r>
      <w:r>
        <w:rPr>
          <w:color w:val="001F5F"/>
        </w:rPr>
        <w:t>to</w:t>
      </w:r>
      <w:r>
        <w:rPr>
          <w:color w:val="001F5F"/>
          <w:spacing w:val="-1"/>
        </w:rPr>
        <w:t xml:space="preserve"> </w:t>
      </w:r>
      <w:r>
        <w:rPr>
          <w:color w:val="001F5F"/>
          <w:spacing w:val="-2"/>
        </w:rPr>
        <w:t>Consider</w:t>
      </w:r>
    </w:p>
    <w:p w14:paraId="2B6F8A25" w14:textId="77777777" w:rsidR="00055B56" w:rsidRDefault="00055B56">
      <w:pPr>
        <w:pStyle w:val="BodyText"/>
        <w:rPr>
          <w:b/>
          <w:sz w:val="20"/>
        </w:rPr>
      </w:pPr>
    </w:p>
    <w:p w14:paraId="7113688F" w14:textId="77777777" w:rsidR="00055B56" w:rsidRDefault="00055B56">
      <w:pPr>
        <w:pStyle w:val="BodyText"/>
        <w:spacing w:before="11"/>
        <w:rPr>
          <w:b/>
          <w:sz w:val="1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8"/>
        <w:gridCol w:w="8648"/>
      </w:tblGrid>
      <w:tr w:rsidR="00055B56" w14:paraId="655EACDF" w14:textId="77777777">
        <w:trPr>
          <w:trHeight w:val="898"/>
        </w:trPr>
        <w:tc>
          <w:tcPr>
            <w:tcW w:w="708" w:type="dxa"/>
          </w:tcPr>
          <w:p w14:paraId="109F1BDB" w14:textId="77777777" w:rsidR="00055B56" w:rsidRPr="00176298" w:rsidRDefault="00B34EFC">
            <w:pPr>
              <w:pStyle w:val="TableParagraph"/>
              <w:spacing w:before="157"/>
              <w:ind w:left="0" w:right="257"/>
              <w:jc w:val="right"/>
              <w:rPr>
                <w:bCs/>
              </w:rPr>
            </w:pPr>
            <w:r w:rsidRPr="00176298">
              <w:rPr>
                <w:bCs/>
                <w:spacing w:val="-5"/>
              </w:rPr>
              <w:t>1.</w:t>
            </w:r>
          </w:p>
        </w:tc>
        <w:tc>
          <w:tcPr>
            <w:tcW w:w="8648" w:type="dxa"/>
          </w:tcPr>
          <w:p w14:paraId="42FC553C" w14:textId="103A74C4" w:rsidR="00055B56" w:rsidRDefault="00B34EFC">
            <w:pPr>
              <w:pStyle w:val="TableParagraph"/>
              <w:spacing w:before="157" w:line="261" w:lineRule="auto"/>
              <w:ind w:right="315"/>
            </w:pPr>
            <w:r>
              <w:rPr>
                <w:b/>
              </w:rPr>
              <w:t>Board</w:t>
            </w:r>
            <w:r>
              <w:rPr>
                <w:b/>
                <w:spacing w:val="-2"/>
              </w:rPr>
              <w:t xml:space="preserve"> </w:t>
            </w:r>
            <w:r>
              <w:rPr>
                <w:b/>
              </w:rPr>
              <w:t>Succession</w:t>
            </w:r>
            <w:r>
              <w:rPr>
                <w:b/>
                <w:spacing w:val="-2"/>
              </w:rPr>
              <w:t xml:space="preserve"> </w:t>
            </w:r>
            <w:r>
              <w:rPr>
                <w:b/>
              </w:rPr>
              <w:t>Planning,</w:t>
            </w:r>
            <w:r>
              <w:rPr>
                <w:b/>
                <w:spacing w:val="-5"/>
              </w:rPr>
              <w:t xml:space="preserve"> </w:t>
            </w:r>
            <w:proofErr w:type="gramStart"/>
            <w:r>
              <w:rPr>
                <w:b/>
              </w:rPr>
              <w:t>Training</w:t>
            </w:r>
            <w:proofErr w:type="gramEnd"/>
            <w:r>
              <w:rPr>
                <w:b/>
                <w:spacing w:val="-4"/>
              </w:rPr>
              <w:t xml:space="preserve"> </w:t>
            </w:r>
            <w:r>
              <w:rPr>
                <w:b/>
              </w:rPr>
              <w:t>and</w:t>
            </w:r>
            <w:r>
              <w:rPr>
                <w:b/>
                <w:spacing w:val="-2"/>
              </w:rPr>
              <w:t xml:space="preserve"> </w:t>
            </w:r>
            <w:r>
              <w:rPr>
                <w:b/>
              </w:rPr>
              <w:t>Inductions</w:t>
            </w:r>
            <w:r>
              <w:rPr>
                <w:b/>
                <w:spacing w:val="-4"/>
              </w:rPr>
              <w:t xml:space="preserve"> </w:t>
            </w:r>
            <w:r>
              <w:t>–</w:t>
            </w:r>
            <w:r w:rsidR="00682E84">
              <w:t xml:space="preserve"> </w:t>
            </w:r>
            <w:r>
              <w:t>Continue to improve the structure of training and induction.</w:t>
            </w:r>
            <w:r w:rsidR="00682E84">
              <w:t xml:space="preserve"> </w:t>
            </w:r>
          </w:p>
        </w:tc>
      </w:tr>
      <w:tr w:rsidR="00055B56" w14:paraId="1DD1FEF4" w14:textId="77777777" w:rsidTr="00176298">
        <w:trPr>
          <w:trHeight w:val="915"/>
        </w:trPr>
        <w:tc>
          <w:tcPr>
            <w:tcW w:w="708" w:type="dxa"/>
          </w:tcPr>
          <w:p w14:paraId="7C1ACB30" w14:textId="77777777" w:rsidR="00055B56" w:rsidRPr="00176298" w:rsidRDefault="00B34EFC">
            <w:pPr>
              <w:pStyle w:val="TableParagraph"/>
              <w:ind w:left="0" w:right="257"/>
              <w:jc w:val="right"/>
              <w:rPr>
                <w:bCs/>
              </w:rPr>
            </w:pPr>
            <w:r w:rsidRPr="00176298">
              <w:rPr>
                <w:bCs/>
                <w:spacing w:val="-5"/>
              </w:rPr>
              <w:t>2.</w:t>
            </w:r>
          </w:p>
        </w:tc>
        <w:tc>
          <w:tcPr>
            <w:tcW w:w="8648" w:type="dxa"/>
          </w:tcPr>
          <w:p w14:paraId="2AF1EB06" w14:textId="2D9E46DD" w:rsidR="00055B56" w:rsidRDefault="00B34EFC">
            <w:pPr>
              <w:pStyle w:val="TableParagraph"/>
              <w:spacing w:line="259" w:lineRule="auto"/>
              <w:ind w:right="315"/>
            </w:pPr>
            <w:r>
              <w:rPr>
                <w:b/>
              </w:rPr>
              <w:t xml:space="preserve">Dynamics </w:t>
            </w:r>
            <w:r>
              <w:t>– Hold more informal Board dinners to help the new group bond as a team, sometimes inviting the Executives.</w:t>
            </w:r>
            <w:r w:rsidR="00682E84">
              <w:t xml:space="preserve"> </w:t>
            </w:r>
          </w:p>
        </w:tc>
      </w:tr>
      <w:tr w:rsidR="00055B56" w14:paraId="7DCB0E76" w14:textId="77777777" w:rsidTr="00176298">
        <w:trPr>
          <w:trHeight w:val="3112"/>
        </w:trPr>
        <w:tc>
          <w:tcPr>
            <w:tcW w:w="708" w:type="dxa"/>
          </w:tcPr>
          <w:p w14:paraId="7F65D420" w14:textId="5E799762" w:rsidR="00055B56" w:rsidRPr="00176298" w:rsidRDefault="00176298">
            <w:pPr>
              <w:pStyle w:val="TableParagraph"/>
              <w:ind w:left="0" w:right="257"/>
              <w:jc w:val="right"/>
              <w:rPr>
                <w:bCs/>
              </w:rPr>
            </w:pPr>
            <w:r w:rsidRPr="00176298">
              <w:rPr>
                <w:bCs/>
                <w:spacing w:val="-5"/>
              </w:rPr>
              <w:t>3</w:t>
            </w:r>
            <w:r w:rsidR="00B34EFC" w:rsidRPr="00176298">
              <w:rPr>
                <w:bCs/>
                <w:spacing w:val="-5"/>
              </w:rPr>
              <w:t>.</w:t>
            </w:r>
          </w:p>
        </w:tc>
        <w:tc>
          <w:tcPr>
            <w:tcW w:w="8648" w:type="dxa"/>
          </w:tcPr>
          <w:p w14:paraId="0087D42D" w14:textId="77777777" w:rsidR="00055B56" w:rsidRDefault="00B34EFC">
            <w:pPr>
              <w:pStyle w:val="TableParagraph"/>
              <w:rPr>
                <w:b/>
              </w:rPr>
            </w:pPr>
            <w:r>
              <w:rPr>
                <w:b/>
                <w:spacing w:val="-2"/>
              </w:rPr>
              <w:t>Stakeholders</w:t>
            </w:r>
          </w:p>
          <w:p w14:paraId="75E38242" w14:textId="278687A3" w:rsidR="00055B56" w:rsidRDefault="00B34EFC">
            <w:pPr>
              <w:pStyle w:val="TableParagraph"/>
              <w:numPr>
                <w:ilvl w:val="0"/>
                <w:numId w:val="1"/>
              </w:numPr>
              <w:tabs>
                <w:tab w:val="left" w:pos="418"/>
                <w:tab w:val="left" w:pos="419"/>
              </w:tabs>
              <w:spacing w:before="180" w:line="259" w:lineRule="auto"/>
              <w:ind w:left="418" w:right="383"/>
            </w:pPr>
            <w:r>
              <w:rPr>
                <w:b/>
              </w:rPr>
              <w:t xml:space="preserve">Subsidiaries: </w:t>
            </w:r>
            <w:r w:rsidR="008606A9">
              <w:t>P</w:t>
            </w:r>
            <w:r>
              <w:t xml:space="preserve">ut more thought into </w:t>
            </w:r>
            <w:r w:rsidR="008606A9">
              <w:t>Group Board</w:t>
            </w:r>
            <w:r>
              <w:t xml:space="preserve"> agendas to ensure they cover strategic matters and Group-wide</w:t>
            </w:r>
            <w:r>
              <w:rPr>
                <w:spacing w:val="-6"/>
              </w:rPr>
              <w:t xml:space="preserve"> </w:t>
            </w:r>
            <w:r>
              <w:t>themes</w:t>
            </w:r>
            <w:r>
              <w:rPr>
                <w:spacing w:val="-3"/>
              </w:rPr>
              <w:t xml:space="preserve"> </w:t>
            </w:r>
            <w:r>
              <w:t>such</w:t>
            </w:r>
            <w:r>
              <w:rPr>
                <w:spacing w:val="-4"/>
              </w:rPr>
              <w:t xml:space="preserve"> </w:t>
            </w:r>
            <w:r>
              <w:t>as</w:t>
            </w:r>
            <w:r>
              <w:rPr>
                <w:spacing w:val="-3"/>
              </w:rPr>
              <w:t xml:space="preserve"> </w:t>
            </w:r>
            <w:r>
              <w:t>operations</w:t>
            </w:r>
            <w:r>
              <w:rPr>
                <w:spacing w:val="-3"/>
              </w:rPr>
              <w:t xml:space="preserve"> </w:t>
            </w:r>
            <w:r>
              <w:t>and</w:t>
            </w:r>
            <w:r>
              <w:rPr>
                <w:spacing w:val="-4"/>
              </w:rPr>
              <w:t xml:space="preserve"> </w:t>
            </w:r>
            <w:r>
              <w:t>shared</w:t>
            </w:r>
            <w:r>
              <w:rPr>
                <w:spacing w:val="-1"/>
              </w:rPr>
              <w:t xml:space="preserve"> </w:t>
            </w:r>
            <w:r>
              <w:t>services,</w:t>
            </w:r>
            <w:r>
              <w:rPr>
                <w:spacing w:val="-4"/>
              </w:rPr>
              <w:t xml:space="preserve"> </w:t>
            </w:r>
            <w:r>
              <w:t>people,</w:t>
            </w:r>
            <w:r>
              <w:rPr>
                <w:spacing w:val="-4"/>
              </w:rPr>
              <w:t xml:space="preserve"> </w:t>
            </w:r>
            <w:r>
              <w:t>and</w:t>
            </w:r>
            <w:r>
              <w:rPr>
                <w:spacing w:val="-4"/>
              </w:rPr>
              <w:t xml:space="preserve"> </w:t>
            </w:r>
            <w:r>
              <w:t>Group</w:t>
            </w:r>
            <w:r>
              <w:rPr>
                <w:spacing w:val="-4"/>
              </w:rPr>
              <w:t xml:space="preserve"> </w:t>
            </w:r>
            <w:r>
              <w:t>risks.</w:t>
            </w:r>
            <w:r>
              <w:rPr>
                <w:spacing w:val="40"/>
              </w:rPr>
              <w:t xml:space="preserve"> </w:t>
            </w:r>
            <w:r>
              <w:t xml:space="preserve">Consider </w:t>
            </w:r>
            <w:r w:rsidR="008606A9">
              <w:t>connectivity between</w:t>
            </w:r>
            <w:r w:rsidR="005C4DE2">
              <w:t xml:space="preserve"> the</w:t>
            </w:r>
            <w:r w:rsidR="008606A9">
              <w:t xml:space="preserve"> Plc and subsidiary </w:t>
            </w:r>
            <w:r w:rsidR="005C4DE2">
              <w:t xml:space="preserve">Boards. </w:t>
            </w:r>
          </w:p>
          <w:p w14:paraId="7E761028" w14:textId="154FD644" w:rsidR="008614EA" w:rsidRPr="008614EA" w:rsidRDefault="00B34EFC" w:rsidP="00176298">
            <w:pPr>
              <w:pStyle w:val="TableParagraph"/>
              <w:numPr>
                <w:ilvl w:val="0"/>
                <w:numId w:val="1"/>
              </w:numPr>
              <w:tabs>
                <w:tab w:val="left" w:pos="418"/>
                <w:tab w:val="left" w:pos="419"/>
              </w:tabs>
              <w:spacing w:line="259" w:lineRule="auto"/>
              <w:ind w:left="418" w:right="639"/>
            </w:pPr>
            <w:r>
              <w:rPr>
                <w:b/>
              </w:rPr>
              <w:t xml:space="preserve">Customers and Suppliers: </w:t>
            </w:r>
            <w:r>
              <w:t>Look for opportunities to bring SMEs and partner organisations onto the agenda and for the NEDs to meet and interact with them directly,</w:t>
            </w:r>
            <w:r>
              <w:rPr>
                <w:spacing w:val="-4"/>
              </w:rPr>
              <w:t xml:space="preserve"> </w:t>
            </w:r>
            <w:r>
              <w:t>as</w:t>
            </w:r>
            <w:r>
              <w:rPr>
                <w:spacing w:val="-3"/>
              </w:rPr>
              <w:t xml:space="preserve"> </w:t>
            </w:r>
            <w:r>
              <w:t>well</w:t>
            </w:r>
            <w:r>
              <w:rPr>
                <w:spacing w:val="-4"/>
              </w:rPr>
              <w:t xml:space="preserve"> </w:t>
            </w:r>
            <w:r>
              <w:t>as considering</w:t>
            </w:r>
            <w:r>
              <w:rPr>
                <w:spacing w:val="-5"/>
              </w:rPr>
              <w:t xml:space="preserve"> </w:t>
            </w:r>
            <w:r>
              <w:t>how</w:t>
            </w:r>
            <w:r>
              <w:rPr>
                <w:spacing w:val="-7"/>
              </w:rPr>
              <w:t xml:space="preserve"> </w:t>
            </w:r>
            <w:r>
              <w:t>NEDs</w:t>
            </w:r>
            <w:r>
              <w:rPr>
                <w:spacing w:val="-3"/>
              </w:rPr>
              <w:t xml:space="preserve"> </w:t>
            </w:r>
            <w:r>
              <w:t>could</w:t>
            </w:r>
            <w:r>
              <w:rPr>
                <w:spacing w:val="-5"/>
              </w:rPr>
              <w:t xml:space="preserve"> </w:t>
            </w:r>
            <w:r>
              <w:t>play</w:t>
            </w:r>
            <w:r>
              <w:rPr>
                <w:spacing w:val="-5"/>
              </w:rPr>
              <w:t xml:space="preserve"> </w:t>
            </w:r>
            <w:r>
              <w:t>a</w:t>
            </w:r>
            <w:r>
              <w:rPr>
                <w:spacing w:val="-7"/>
              </w:rPr>
              <w:t xml:space="preserve"> </w:t>
            </w:r>
            <w:r>
              <w:t>stronger</w:t>
            </w:r>
            <w:r>
              <w:rPr>
                <w:spacing w:val="-2"/>
              </w:rPr>
              <w:t xml:space="preserve"> </w:t>
            </w:r>
            <w:r>
              <w:t>advocacy</w:t>
            </w:r>
            <w:r>
              <w:rPr>
                <w:spacing w:val="-1"/>
              </w:rPr>
              <w:t xml:space="preserve"> </w:t>
            </w:r>
            <w:r>
              <w:t>role</w:t>
            </w:r>
            <w:r>
              <w:rPr>
                <w:spacing w:val="-7"/>
              </w:rPr>
              <w:t xml:space="preserve"> </w:t>
            </w:r>
            <w:r>
              <w:t>for</w:t>
            </w:r>
            <w:r>
              <w:rPr>
                <w:spacing w:val="-6"/>
              </w:rPr>
              <w:t xml:space="preserve"> </w:t>
            </w:r>
            <w:r>
              <w:t xml:space="preserve">BBB </w:t>
            </w:r>
            <w:r>
              <w:rPr>
                <w:spacing w:val="-2"/>
              </w:rPr>
              <w:t>externally.</w:t>
            </w:r>
          </w:p>
          <w:p w14:paraId="5C7E8BEE" w14:textId="0C1AE2A8" w:rsidR="008614EA" w:rsidRPr="008614EA" w:rsidRDefault="008614EA" w:rsidP="008614EA">
            <w:pPr>
              <w:jc w:val="center"/>
            </w:pPr>
          </w:p>
        </w:tc>
      </w:tr>
    </w:tbl>
    <w:p w14:paraId="2DB347EE" w14:textId="44EC3E5F" w:rsidR="00055B56" w:rsidRDefault="00055B56" w:rsidP="008C2AFA">
      <w:pPr>
        <w:pStyle w:val="BodyText"/>
        <w:tabs>
          <w:tab w:val="left" w:pos="2551"/>
        </w:tabs>
        <w:spacing w:line="266" w:lineRule="exact"/>
      </w:pPr>
    </w:p>
    <w:sectPr w:rsidR="00055B56">
      <w:pgSz w:w="11920" w:h="16840"/>
      <w:pgMar w:top="1600" w:right="1100" w:bottom="1080" w:left="1000" w:header="728" w:footer="8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332EC" w14:textId="77777777" w:rsidR="00754C38" w:rsidRDefault="00754C38">
      <w:r>
        <w:separator/>
      </w:r>
    </w:p>
  </w:endnote>
  <w:endnote w:type="continuationSeparator" w:id="0">
    <w:p w14:paraId="4C6E08AE" w14:textId="77777777" w:rsidR="00754C38" w:rsidRDefault="00754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FA5CA" w14:textId="46F4180B" w:rsidR="00A05218" w:rsidRDefault="00A05218">
    <w:pPr>
      <w:pStyle w:val="BodyText"/>
      <w:spacing w:line="14" w:lineRule="auto"/>
      <w:rPr>
        <w:sz w:val="20"/>
      </w:rPr>
    </w:pPr>
    <w:r>
      <w:rPr>
        <w:noProof/>
      </w:rPr>
      <mc:AlternateContent>
        <mc:Choice Requires="wps">
          <w:drawing>
            <wp:anchor distT="0" distB="0" distL="114300" distR="114300" simplePos="0" relativeHeight="487281664" behindDoc="1" locked="0" layoutInCell="1" allowOverlap="1" wp14:anchorId="18E608E9" wp14:editId="351D7A93">
              <wp:simplePos x="0" y="0"/>
              <wp:positionH relativeFrom="page">
                <wp:posOffset>3307080</wp:posOffset>
              </wp:positionH>
              <wp:positionV relativeFrom="page">
                <wp:posOffset>9992360</wp:posOffset>
              </wp:positionV>
              <wp:extent cx="82105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055" cy="177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CD0B752" w14:textId="4D6CBF77" w:rsidR="00A05218" w:rsidRDefault="00A05218">
                          <w:pPr>
                            <w:spacing w:line="264" w:lineRule="exact"/>
                            <w:ind w:left="20"/>
                            <w:rPr>
                              <w:b/>
                              <w:sz w:val="24"/>
                            </w:rPr>
                          </w:pPr>
                          <w:r>
                            <w:t>Page</w:t>
                          </w:r>
                          <w:r>
                            <w:rPr>
                              <w:spacing w:val="-2"/>
                            </w:rPr>
                            <w:t xml:space="preserve"> </w:t>
                          </w:r>
                          <w:r>
                            <w:rPr>
                              <w:b/>
                              <w:sz w:val="24"/>
                            </w:rPr>
                            <w:fldChar w:fldCharType="begin"/>
                          </w:r>
                          <w:r>
                            <w:rPr>
                              <w:b/>
                              <w:sz w:val="24"/>
                            </w:rPr>
                            <w:instrText xml:space="preserve"> PAGE </w:instrText>
                          </w:r>
                          <w:r>
                            <w:rPr>
                              <w:b/>
                              <w:sz w:val="24"/>
                            </w:rPr>
                            <w:fldChar w:fldCharType="separate"/>
                          </w:r>
                          <w:r w:rsidR="00CB636D">
                            <w:rPr>
                              <w:b/>
                              <w:noProof/>
                              <w:sz w:val="24"/>
                            </w:rPr>
                            <w:t>2</w:t>
                          </w:r>
                          <w:r>
                            <w:rPr>
                              <w:b/>
                              <w:sz w:val="24"/>
                            </w:rPr>
                            <w:fldChar w:fldCharType="end"/>
                          </w:r>
                          <w:r>
                            <w:rPr>
                              <w:b/>
                              <w:spacing w:val="-6"/>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608E9" id="_x0000_t202" coordsize="21600,21600" o:spt="202" path="m,l,21600r21600,l21600,xe">
              <v:stroke joinstyle="miter"/>
              <v:path gradientshapeok="t" o:connecttype="rect"/>
            </v:shapetype>
            <v:shape id="Text Box 2" o:spid="_x0000_s1026" type="#_x0000_t202" style="position:absolute;margin-left:260.4pt;margin-top:786.8pt;width:64.65pt;height:14pt;z-index:-160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" filled="f" stroked="f">
              <v:textbox inset="0,0,0,0">
                <w:txbxContent>
                  <w:p w14:paraId="3CD0B752" w14:textId="4D6CBF77" w:rsidR="00A05218" w:rsidRDefault="00A05218">
                    <w:pPr>
                      <w:spacing w:line="264" w:lineRule="exact"/>
                      <w:ind w:left="20"/>
                      <w:rPr>
                        <w:b/>
                        <w:sz w:val="24"/>
                      </w:rPr>
                    </w:pPr>
                    <w:r>
                      <w:t>Page</w:t>
                    </w:r>
                    <w:r>
                      <w:rPr>
                        <w:spacing w:val="-2"/>
                      </w:rPr>
                      <w:t xml:space="preserve"> </w:t>
                    </w:r>
                    <w:r>
                      <w:rPr>
                        <w:b/>
                        <w:sz w:val="24"/>
                      </w:rPr>
                      <w:fldChar w:fldCharType="begin"/>
                    </w:r>
                    <w:r>
                      <w:rPr>
                        <w:b/>
                        <w:sz w:val="24"/>
                      </w:rPr>
                      <w:instrText xml:space="preserve"> PAGE </w:instrText>
                    </w:r>
                    <w:r>
                      <w:rPr>
                        <w:b/>
                        <w:sz w:val="24"/>
                      </w:rPr>
                      <w:fldChar w:fldCharType="separate"/>
                    </w:r>
                    <w:r w:rsidR="00CB636D">
                      <w:rPr>
                        <w:b/>
                        <w:noProof/>
                        <w:sz w:val="24"/>
                      </w:rPr>
                      <w:t>2</w:t>
                    </w:r>
                    <w:r>
                      <w:rPr>
                        <w:b/>
                        <w:sz w:val="24"/>
                      </w:rPr>
                      <w:fldChar w:fldCharType="end"/>
                    </w:r>
                    <w:r>
                      <w:rPr>
                        <w:b/>
                        <w:spacing w:val="-6"/>
                        <w:sz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4F519" w14:textId="77777777" w:rsidR="00754C38" w:rsidRDefault="00754C38">
      <w:r>
        <w:separator/>
      </w:r>
    </w:p>
  </w:footnote>
  <w:footnote w:type="continuationSeparator" w:id="0">
    <w:p w14:paraId="78333670" w14:textId="77777777" w:rsidR="00754C38" w:rsidRDefault="00754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B335" w14:textId="34F3E521" w:rsidR="00A05218" w:rsidRDefault="00A0521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4D0D"/>
    <w:multiLevelType w:val="hybridMultilevel"/>
    <w:tmpl w:val="5B621938"/>
    <w:lvl w:ilvl="0" w:tplc="01EAED68">
      <w:numFmt w:val="bullet"/>
      <w:lvlText w:val="-"/>
      <w:lvlJc w:val="left"/>
      <w:pPr>
        <w:ind w:left="419" w:hanging="285"/>
      </w:pPr>
      <w:rPr>
        <w:rFonts w:ascii="Calibri" w:eastAsia="Calibri" w:hAnsi="Calibri" w:cs="Calibri" w:hint="default"/>
        <w:b w:val="0"/>
        <w:bCs w:val="0"/>
        <w:i w:val="0"/>
        <w:iCs w:val="0"/>
        <w:color w:val="3A3A39"/>
        <w:w w:val="100"/>
        <w:sz w:val="22"/>
        <w:szCs w:val="22"/>
        <w:lang w:val="en-US" w:eastAsia="en-US" w:bidi="ar-SA"/>
      </w:rPr>
    </w:lvl>
    <w:lvl w:ilvl="1" w:tplc="569AD608">
      <w:numFmt w:val="bullet"/>
      <w:lvlText w:val="•"/>
      <w:lvlJc w:val="left"/>
      <w:pPr>
        <w:ind w:left="1275" w:hanging="285"/>
      </w:pPr>
      <w:rPr>
        <w:rFonts w:hint="default"/>
        <w:lang w:val="en-US" w:eastAsia="en-US" w:bidi="ar-SA"/>
      </w:rPr>
    </w:lvl>
    <w:lvl w:ilvl="2" w:tplc="825A59F0">
      <w:numFmt w:val="bullet"/>
      <w:lvlText w:val="•"/>
      <w:lvlJc w:val="left"/>
      <w:pPr>
        <w:ind w:left="2130" w:hanging="285"/>
      </w:pPr>
      <w:rPr>
        <w:rFonts w:hint="default"/>
        <w:lang w:val="en-US" w:eastAsia="en-US" w:bidi="ar-SA"/>
      </w:rPr>
    </w:lvl>
    <w:lvl w:ilvl="3" w:tplc="DDFED40E">
      <w:numFmt w:val="bullet"/>
      <w:lvlText w:val="•"/>
      <w:lvlJc w:val="left"/>
      <w:pPr>
        <w:ind w:left="2985" w:hanging="285"/>
      </w:pPr>
      <w:rPr>
        <w:rFonts w:hint="default"/>
        <w:lang w:val="en-US" w:eastAsia="en-US" w:bidi="ar-SA"/>
      </w:rPr>
    </w:lvl>
    <w:lvl w:ilvl="4" w:tplc="C32CFAF0">
      <w:numFmt w:val="bullet"/>
      <w:lvlText w:val="•"/>
      <w:lvlJc w:val="left"/>
      <w:pPr>
        <w:ind w:left="3840" w:hanging="285"/>
      </w:pPr>
      <w:rPr>
        <w:rFonts w:hint="default"/>
        <w:lang w:val="en-US" w:eastAsia="en-US" w:bidi="ar-SA"/>
      </w:rPr>
    </w:lvl>
    <w:lvl w:ilvl="5" w:tplc="4D205C7C">
      <w:numFmt w:val="bullet"/>
      <w:lvlText w:val="•"/>
      <w:lvlJc w:val="left"/>
      <w:pPr>
        <w:ind w:left="4695" w:hanging="285"/>
      </w:pPr>
      <w:rPr>
        <w:rFonts w:hint="default"/>
        <w:lang w:val="en-US" w:eastAsia="en-US" w:bidi="ar-SA"/>
      </w:rPr>
    </w:lvl>
    <w:lvl w:ilvl="6" w:tplc="76423682">
      <w:numFmt w:val="bullet"/>
      <w:lvlText w:val="•"/>
      <w:lvlJc w:val="left"/>
      <w:pPr>
        <w:ind w:left="5550" w:hanging="285"/>
      </w:pPr>
      <w:rPr>
        <w:rFonts w:hint="default"/>
        <w:lang w:val="en-US" w:eastAsia="en-US" w:bidi="ar-SA"/>
      </w:rPr>
    </w:lvl>
    <w:lvl w:ilvl="7" w:tplc="61FEAAD6">
      <w:numFmt w:val="bullet"/>
      <w:lvlText w:val="•"/>
      <w:lvlJc w:val="left"/>
      <w:pPr>
        <w:ind w:left="6405" w:hanging="285"/>
      </w:pPr>
      <w:rPr>
        <w:rFonts w:hint="default"/>
        <w:lang w:val="en-US" w:eastAsia="en-US" w:bidi="ar-SA"/>
      </w:rPr>
    </w:lvl>
    <w:lvl w:ilvl="8" w:tplc="3F5641F0">
      <w:numFmt w:val="bullet"/>
      <w:lvlText w:val="•"/>
      <w:lvlJc w:val="left"/>
      <w:pPr>
        <w:ind w:left="7260" w:hanging="285"/>
      </w:pPr>
      <w:rPr>
        <w:rFonts w:hint="default"/>
        <w:lang w:val="en-US" w:eastAsia="en-US" w:bidi="ar-SA"/>
      </w:rPr>
    </w:lvl>
  </w:abstractNum>
  <w:abstractNum w:abstractNumId="1" w15:restartNumberingAfterBreak="0">
    <w:nsid w:val="2B313F62"/>
    <w:multiLevelType w:val="hybridMultilevel"/>
    <w:tmpl w:val="BE7C520E"/>
    <w:lvl w:ilvl="0" w:tplc="325079EC">
      <w:start w:val="1"/>
      <w:numFmt w:val="decimal"/>
      <w:lvlText w:val="%1."/>
      <w:lvlJc w:val="left"/>
      <w:pPr>
        <w:ind w:left="567" w:hanging="424"/>
        <w:jc w:val="left"/>
      </w:pPr>
      <w:rPr>
        <w:rFonts w:ascii="Calibri" w:eastAsia="Calibri" w:hAnsi="Calibri" w:cs="Calibri" w:hint="default"/>
        <w:b w:val="0"/>
        <w:bCs w:val="0"/>
        <w:i w:val="0"/>
        <w:iCs w:val="0"/>
        <w:color w:val="3A3A39"/>
        <w:w w:val="100"/>
        <w:sz w:val="22"/>
        <w:szCs w:val="22"/>
        <w:lang w:val="en-US" w:eastAsia="en-US" w:bidi="ar-SA"/>
      </w:rPr>
    </w:lvl>
    <w:lvl w:ilvl="1" w:tplc="D89C7C70">
      <w:numFmt w:val="bullet"/>
      <w:lvlText w:val="•"/>
      <w:lvlJc w:val="left"/>
      <w:pPr>
        <w:ind w:left="1485" w:hanging="424"/>
      </w:pPr>
      <w:rPr>
        <w:rFonts w:hint="default"/>
        <w:lang w:val="en-US" w:eastAsia="en-US" w:bidi="ar-SA"/>
      </w:rPr>
    </w:lvl>
    <w:lvl w:ilvl="2" w:tplc="3B54600E">
      <w:numFmt w:val="bullet"/>
      <w:lvlText w:val="•"/>
      <w:lvlJc w:val="left"/>
      <w:pPr>
        <w:ind w:left="2410" w:hanging="424"/>
      </w:pPr>
      <w:rPr>
        <w:rFonts w:hint="default"/>
        <w:lang w:val="en-US" w:eastAsia="en-US" w:bidi="ar-SA"/>
      </w:rPr>
    </w:lvl>
    <w:lvl w:ilvl="3" w:tplc="5080AA04">
      <w:numFmt w:val="bullet"/>
      <w:lvlText w:val="•"/>
      <w:lvlJc w:val="left"/>
      <w:pPr>
        <w:ind w:left="3335" w:hanging="424"/>
      </w:pPr>
      <w:rPr>
        <w:rFonts w:hint="default"/>
        <w:lang w:val="en-US" w:eastAsia="en-US" w:bidi="ar-SA"/>
      </w:rPr>
    </w:lvl>
    <w:lvl w:ilvl="4" w:tplc="CC684A60">
      <w:numFmt w:val="bullet"/>
      <w:lvlText w:val="•"/>
      <w:lvlJc w:val="left"/>
      <w:pPr>
        <w:ind w:left="4260" w:hanging="424"/>
      </w:pPr>
      <w:rPr>
        <w:rFonts w:hint="default"/>
        <w:lang w:val="en-US" w:eastAsia="en-US" w:bidi="ar-SA"/>
      </w:rPr>
    </w:lvl>
    <w:lvl w:ilvl="5" w:tplc="D8E8D26A">
      <w:numFmt w:val="bullet"/>
      <w:lvlText w:val="•"/>
      <w:lvlJc w:val="left"/>
      <w:pPr>
        <w:ind w:left="5186" w:hanging="424"/>
      </w:pPr>
      <w:rPr>
        <w:rFonts w:hint="default"/>
        <w:lang w:val="en-US" w:eastAsia="en-US" w:bidi="ar-SA"/>
      </w:rPr>
    </w:lvl>
    <w:lvl w:ilvl="6" w:tplc="C72A42A6">
      <w:numFmt w:val="bullet"/>
      <w:lvlText w:val="•"/>
      <w:lvlJc w:val="left"/>
      <w:pPr>
        <w:ind w:left="6111" w:hanging="424"/>
      </w:pPr>
      <w:rPr>
        <w:rFonts w:hint="default"/>
        <w:lang w:val="en-US" w:eastAsia="en-US" w:bidi="ar-SA"/>
      </w:rPr>
    </w:lvl>
    <w:lvl w:ilvl="7" w:tplc="4382452C">
      <w:numFmt w:val="bullet"/>
      <w:lvlText w:val="•"/>
      <w:lvlJc w:val="left"/>
      <w:pPr>
        <w:ind w:left="7036" w:hanging="424"/>
      </w:pPr>
      <w:rPr>
        <w:rFonts w:hint="default"/>
        <w:lang w:val="en-US" w:eastAsia="en-US" w:bidi="ar-SA"/>
      </w:rPr>
    </w:lvl>
    <w:lvl w:ilvl="8" w:tplc="3FA63406">
      <w:numFmt w:val="bullet"/>
      <w:lvlText w:val="•"/>
      <w:lvlJc w:val="left"/>
      <w:pPr>
        <w:ind w:left="7961" w:hanging="424"/>
      </w:pPr>
      <w:rPr>
        <w:rFonts w:hint="default"/>
        <w:lang w:val="en-US" w:eastAsia="en-US" w:bidi="ar-SA"/>
      </w:rPr>
    </w:lvl>
  </w:abstractNum>
  <w:abstractNum w:abstractNumId="2" w15:restartNumberingAfterBreak="0">
    <w:nsid w:val="34C40FF4"/>
    <w:multiLevelType w:val="hybridMultilevel"/>
    <w:tmpl w:val="46081902"/>
    <w:lvl w:ilvl="0" w:tplc="6E8EBAA0">
      <w:numFmt w:val="bullet"/>
      <w:lvlText w:val=""/>
      <w:lvlJc w:val="left"/>
      <w:pPr>
        <w:ind w:left="927" w:hanging="360"/>
      </w:pPr>
      <w:rPr>
        <w:rFonts w:ascii="Symbol" w:eastAsia="Calibri" w:hAnsi="Symbol"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AF33F79"/>
    <w:multiLevelType w:val="hybridMultilevel"/>
    <w:tmpl w:val="7EFAADCE"/>
    <w:lvl w:ilvl="0" w:tplc="4D3694CE">
      <w:numFmt w:val="bullet"/>
      <w:lvlText w:val="-"/>
      <w:lvlJc w:val="left"/>
      <w:pPr>
        <w:ind w:left="708" w:hanging="569"/>
      </w:pPr>
      <w:rPr>
        <w:rFonts w:ascii="Calibri" w:eastAsia="Calibri" w:hAnsi="Calibri" w:cs="Calibri" w:hint="default"/>
        <w:b w:val="0"/>
        <w:bCs w:val="0"/>
        <w:i w:val="0"/>
        <w:iCs w:val="0"/>
        <w:color w:val="3A3A39"/>
        <w:w w:val="100"/>
        <w:sz w:val="22"/>
        <w:szCs w:val="22"/>
        <w:lang w:val="en-US" w:eastAsia="en-US" w:bidi="ar-SA"/>
      </w:rPr>
    </w:lvl>
    <w:lvl w:ilvl="1" w:tplc="19A2DB8A">
      <w:numFmt w:val="bullet"/>
      <w:lvlText w:val="•"/>
      <w:lvlJc w:val="left"/>
      <w:pPr>
        <w:ind w:left="1611" w:hanging="569"/>
      </w:pPr>
      <w:rPr>
        <w:rFonts w:hint="default"/>
        <w:lang w:val="en-US" w:eastAsia="en-US" w:bidi="ar-SA"/>
      </w:rPr>
    </w:lvl>
    <w:lvl w:ilvl="2" w:tplc="D2603EDC">
      <w:numFmt w:val="bullet"/>
      <w:lvlText w:val="•"/>
      <w:lvlJc w:val="left"/>
      <w:pPr>
        <w:ind w:left="2522" w:hanging="569"/>
      </w:pPr>
      <w:rPr>
        <w:rFonts w:hint="default"/>
        <w:lang w:val="en-US" w:eastAsia="en-US" w:bidi="ar-SA"/>
      </w:rPr>
    </w:lvl>
    <w:lvl w:ilvl="3" w:tplc="D0CEF44A">
      <w:numFmt w:val="bullet"/>
      <w:lvlText w:val="•"/>
      <w:lvlJc w:val="left"/>
      <w:pPr>
        <w:ind w:left="3433" w:hanging="569"/>
      </w:pPr>
      <w:rPr>
        <w:rFonts w:hint="default"/>
        <w:lang w:val="en-US" w:eastAsia="en-US" w:bidi="ar-SA"/>
      </w:rPr>
    </w:lvl>
    <w:lvl w:ilvl="4" w:tplc="5B506B52">
      <w:numFmt w:val="bullet"/>
      <w:lvlText w:val="•"/>
      <w:lvlJc w:val="left"/>
      <w:pPr>
        <w:ind w:left="4344" w:hanging="569"/>
      </w:pPr>
      <w:rPr>
        <w:rFonts w:hint="default"/>
        <w:lang w:val="en-US" w:eastAsia="en-US" w:bidi="ar-SA"/>
      </w:rPr>
    </w:lvl>
    <w:lvl w:ilvl="5" w:tplc="99A24B56">
      <w:numFmt w:val="bullet"/>
      <w:lvlText w:val="•"/>
      <w:lvlJc w:val="left"/>
      <w:pPr>
        <w:ind w:left="5256" w:hanging="569"/>
      </w:pPr>
      <w:rPr>
        <w:rFonts w:hint="default"/>
        <w:lang w:val="en-US" w:eastAsia="en-US" w:bidi="ar-SA"/>
      </w:rPr>
    </w:lvl>
    <w:lvl w:ilvl="6" w:tplc="B37E6222">
      <w:numFmt w:val="bullet"/>
      <w:lvlText w:val="•"/>
      <w:lvlJc w:val="left"/>
      <w:pPr>
        <w:ind w:left="6167" w:hanging="569"/>
      </w:pPr>
      <w:rPr>
        <w:rFonts w:hint="default"/>
        <w:lang w:val="en-US" w:eastAsia="en-US" w:bidi="ar-SA"/>
      </w:rPr>
    </w:lvl>
    <w:lvl w:ilvl="7" w:tplc="4B38169E">
      <w:numFmt w:val="bullet"/>
      <w:lvlText w:val="•"/>
      <w:lvlJc w:val="left"/>
      <w:pPr>
        <w:ind w:left="7078" w:hanging="569"/>
      </w:pPr>
      <w:rPr>
        <w:rFonts w:hint="default"/>
        <w:lang w:val="en-US" w:eastAsia="en-US" w:bidi="ar-SA"/>
      </w:rPr>
    </w:lvl>
    <w:lvl w:ilvl="8" w:tplc="FABA6E12">
      <w:numFmt w:val="bullet"/>
      <w:lvlText w:val="•"/>
      <w:lvlJc w:val="left"/>
      <w:pPr>
        <w:ind w:left="7989" w:hanging="569"/>
      </w:pPr>
      <w:rPr>
        <w:rFonts w:hint="default"/>
        <w:lang w:val="en-US" w:eastAsia="en-US" w:bidi="ar-SA"/>
      </w:rPr>
    </w:lvl>
  </w:abstractNum>
  <w:abstractNum w:abstractNumId="4" w15:restartNumberingAfterBreak="0">
    <w:nsid w:val="4C5E6BA1"/>
    <w:multiLevelType w:val="hybridMultilevel"/>
    <w:tmpl w:val="BA82984E"/>
    <w:lvl w:ilvl="0" w:tplc="6F348576">
      <w:numFmt w:val="bullet"/>
      <w:lvlText w:val="-"/>
      <w:lvlJc w:val="left"/>
      <w:pPr>
        <w:ind w:left="419" w:hanging="285"/>
      </w:pPr>
      <w:rPr>
        <w:rFonts w:ascii="Calibri" w:eastAsia="Calibri" w:hAnsi="Calibri" w:cs="Calibri" w:hint="default"/>
        <w:b w:val="0"/>
        <w:bCs w:val="0"/>
        <w:i w:val="0"/>
        <w:iCs w:val="0"/>
        <w:color w:val="3A3A39"/>
        <w:w w:val="100"/>
        <w:sz w:val="22"/>
        <w:szCs w:val="22"/>
        <w:lang w:val="en-US" w:eastAsia="en-US" w:bidi="ar-SA"/>
      </w:rPr>
    </w:lvl>
    <w:lvl w:ilvl="1" w:tplc="9894CD22">
      <w:numFmt w:val="bullet"/>
      <w:lvlText w:val="•"/>
      <w:lvlJc w:val="left"/>
      <w:pPr>
        <w:ind w:left="1275" w:hanging="285"/>
      </w:pPr>
      <w:rPr>
        <w:rFonts w:hint="default"/>
        <w:lang w:val="en-US" w:eastAsia="en-US" w:bidi="ar-SA"/>
      </w:rPr>
    </w:lvl>
    <w:lvl w:ilvl="2" w:tplc="09F0BE4A">
      <w:numFmt w:val="bullet"/>
      <w:lvlText w:val="•"/>
      <w:lvlJc w:val="left"/>
      <w:pPr>
        <w:ind w:left="2130" w:hanging="285"/>
      </w:pPr>
      <w:rPr>
        <w:rFonts w:hint="default"/>
        <w:lang w:val="en-US" w:eastAsia="en-US" w:bidi="ar-SA"/>
      </w:rPr>
    </w:lvl>
    <w:lvl w:ilvl="3" w:tplc="B752776A">
      <w:numFmt w:val="bullet"/>
      <w:lvlText w:val="•"/>
      <w:lvlJc w:val="left"/>
      <w:pPr>
        <w:ind w:left="2985" w:hanging="285"/>
      </w:pPr>
      <w:rPr>
        <w:rFonts w:hint="default"/>
        <w:lang w:val="en-US" w:eastAsia="en-US" w:bidi="ar-SA"/>
      </w:rPr>
    </w:lvl>
    <w:lvl w:ilvl="4" w:tplc="B1DE2F8E">
      <w:numFmt w:val="bullet"/>
      <w:lvlText w:val="•"/>
      <w:lvlJc w:val="left"/>
      <w:pPr>
        <w:ind w:left="3840" w:hanging="285"/>
      </w:pPr>
      <w:rPr>
        <w:rFonts w:hint="default"/>
        <w:lang w:val="en-US" w:eastAsia="en-US" w:bidi="ar-SA"/>
      </w:rPr>
    </w:lvl>
    <w:lvl w:ilvl="5" w:tplc="A5565E9E">
      <w:numFmt w:val="bullet"/>
      <w:lvlText w:val="•"/>
      <w:lvlJc w:val="left"/>
      <w:pPr>
        <w:ind w:left="4695" w:hanging="285"/>
      </w:pPr>
      <w:rPr>
        <w:rFonts w:hint="default"/>
        <w:lang w:val="en-US" w:eastAsia="en-US" w:bidi="ar-SA"/>
      </w:rPr>
    </w:lvl>
    <w:lvl w:ilvl="6" w:tplc="45D4548E">
      <w:numFmt w:val="bullet"/>
      <w:lvlText w:val="•"/>
      <w:lvlJc w:val="left"/>
      <w:pPr>
        <w:ind w:left="5550" w:hanging="285"/>
      </w:pPr>
      <w:rPr>
        <w:rFonts w:hint="default"/>
        <w:lang w:val="en-US" w:eastAsia="en-US" w:bidi="ar-SA"/>
      </w:rPr>
    </w:lvl>
    <w:lvl w:ilvl="7" w:tplc="25EEA766">
      <w:numFmt w:val="bullet"/>
      <w:lvlText w:val="•"/>
      <w:lvlJc w:val="left"/>
      <w:pPr>
        <w:ind w:left="6405" w:hanging="285"/>
      </w:pPr>
      <w:rPr>
        <w:rFonts w:hint="default"/>
        <w:lang w:val="en-US" w:eastAsia="en-US" w:bidi="ar-SA"/>
      </w:rPr>
    </w:lvl>
    <w:lvl w:ilvl="8" w:tplc="8380290E">
      <w:numFmt w:val="bullet"/>
      <w:lvlText w:val="•"/>
      <w:lvlJc w:val="left"/>
      <w:pPr>
        <w:ind w:left="7260" w:hanging="285"/>
      </w:pPr>
      <w:rPr>
        <w:rFonts w:hint="default"/>
        <w:lang w:val="en-US" w:eastAsia="en-US" w:bidi="ar-SA"/>
      </w:rPr>
    </w:lvl>
  </w:abstractNum>
  <w:abstractNum w:abstractNumId="5" w15:restartNumberingAfterBreak="0">
    <w:nsid w:val="6DF8114C"/>
    <w:multiLevelType w:val="hybridMultilevel"/>
    <w:tmpl w:val="6C50BA82"/>
    <w:lvl w:ilvl="0" w:tplc="B024016A">
      <w:numFmt w:val="bullet"/>
      <w:lvlText w:val="-"/>
      <w:lvlJc w:val="left"/>
      <w:pPr>
        <w:ind w:left="419" w:hanging="285"/>
      </w:pPr>
      <w:rPr>
        <w:rFonts w:ascii="Calibri" w:eastAsia="Calibri" w:hAnsi="Calibri" w:cs="Calibri" w:hint="default"/>
        <w:b w:val="0"/>
        <w:bCs w:val="0"/>
        <w:i w:val="0"/>
        <w:iCs w:val="0"/>
        <w:color w:val="3A3A39"/>
        <w:w w:val="100"/>
        <w:sz w:val="22"/>
        <w:szCs w:val="22"/>
        <w:lang w:val="en-US" w:eastAsia="en-US" w:bidi="ar-SA"/>
      </w:rPr>
    </w:lvl>
    <w:lvl w:ilvl="1" w:tplc="8BE0BB5E">
      <w:numFmt w:val="bullet"/>
      <w:lvlText w:val="•"/>
      <w:lvlJc w:val="left"/>
      <w:pPr>
        <w:ind w:left="1241" w:hanging="285"/>
      </w:pPr>
      <w:rPr>
        <w:rFonts w:hint="default"/>
        <w:lang w:val="en-US" w:eastAsia="en-US" w:bidi="ar-SA"/>
      </w:rPr>
    </w:lvl>
    <w:lvl w:ilvl="2" w:tplc="B9928D46">
      <w:numFmt w:val="bullet"/>
      <w:lvlText w:val="•"/>
      <w:lvlJc w:val="left"/>
      <w:pPr>
        <w:ind w:left="2063" w:hanging="285"/>
      </w:pPr>
      <w:rPr>
        <w:rFonts w:hint="default"/>
        <w:lang w:val="en-US" w:eastAsia="en-US" w:bidi="ar-SA"/>
      </w:rPr>
    </w:lvl>
    <w:lvl w:ilvl="3" w:tplc="31E80EAC">
      <w:numFmt w:val="bullet"/>
      <w:lvlText w:val="•"/>
      <w:lvlJc w:val="left"/>
      <w:pPr>
        <w:ind w:left="2885" w:hanging="285"/>
      </w:pPr>
      <w:rPr>
        <w:rFonts w:hint="default"/>
        <w:lang w:val="en-US" w:eastAsia="en-US" w:bidi="ar-SA"/>
      </w:rPr>
    </w:lvl>
    <w:lvl w:ilvl="4" w:tplc="2946CA06">
      <w:numFmt w:val="bullet"/>
      <w:lvlText w:val="•"/>
      <w:lvlJc w:val="left"/>
      <w:pPr>
        <w:ind w:left="3707" w:hanging="285"/>
      </w:pPr>
      <w:rPr>
        <w:rFonts w:hint="default"/>
        <w:lang w:val="en-US" w:eastAsia="en-US" w:bidi="ar-SA"/>
      </w:rPr>
    </w:lvl>
    <w:lvl w:ilvl="5" w:tplc="D170639A">
      <w:numFmt w:val="bullet"/>
      <w:lvlText w:val="•"/>
      <w:lvlJc w:val="left"/>
      <w:pPr>
        <w:ind w:left="4529" w:hanging="285"/>
      </w:pPr>
      <w:rPr>
        <w:rFonts w:hint="default"/>
        <w:lang w:val="en-US" w:eastAsia="en-US" w:bidi="ar-SA"/>
      </w:rPr>
    </w:lvl>
    <w:lvl w:ilvl="6" w:tplc="917A604E">
      <w:numFmt w:val="bullet"/>
      <w:lvlText w:val="•"/>
      <w:lvlJc w:val="left"/>
      <w:pPr>
        <w:ind w:left="5350" w:hanging="285"/>
      </w:pPr>
      <w:rPr>
        <w:rFonts w:hint="default"/>
        <w:lang w:val="en-US" w:eastAsia="en-US" w:bidi="ar-SA"/>
      </w:rPr>
    </w:lvl>
    <w:lvl w:ilvl="7" w:tplc="FA52D306">
      <w:numFmt w:val="bullet"/>
      <w:lvlText w:val="•"/>
      <w:lvlJc w:val="left"/>
      <w:pPr>
        <w:ind w:left="6172" w:hanging="285"/>
      </w:pPr>
      <w:rPr>
        <w:rFonts w:hint="default"/>
        <w:lang w:val="en-US" w:eastAsia="en-US" w:bidi="ar-SA"/>
      </w:rPr>
    </w:lvl>
    <w:lvl w:ilvl="8" w:tplc="3634B61A">
      <w:numFmt w:val="bullet"/>
      <w:lvlText w:val="•"/>
      <w:lvlJc w:val="left"/>
      <w:pPr>
        <w:ind w:left="6994" w:hanging="285"/>
      </w:pPr>
      <w:rPr>
        <w:rFonts w:hint="default"/>
        <w:lang w:val="en-US" w:eastAsia="en-US" w:bidi="ar-SA"/>
      </w:rPr>
    </w:lvl>
  </w:abstractNum>
  <w:num w:numId="1" w16cid:durableId="779764931">
    <w:abstractNumId w:val="5"/>
  </w:num>
  <w:num w:numId="2" w16cid:durableId="877666081">
    <w:abstractNumId w:val="0"/>
  </w:num>
  <w:num w:numId="3" w16cid:durableId="1255435766">
    <w:abstractNumId w:val="4"/>
  </w:num>
  <w:num w:numId="4" w16cid:durableId="596643036">
    <w:abstractNumId w:val="1"/>
  </w:num>
  <w:num w:numId="5" w16cid:durableId="2030377469">
    <w:abstractNumId w:val="3"/>
  </w:num>
  <w:num w:numId="6" w16cid:durableId="2898959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B56"/>
    <w:rsid w:val="000321CA"/>
    <w:rsid w:val="00041C6E"/>
    <w:rsid w:val="00046787"/>
    <w:rsid w:val="00050127"/>
    <w:rsid w:val="00055B56"/>
    <w:rsid w:val="0007554F"/>
    <w:rsid w:val="000E069D"/>
    <w:rsid w:val="000F6003"/>
    <w:rsid w:val="00134667"/>
    <w:rsid w:val="001348DF"/>
    <w:rsid w:val="0016467B"/>
    <w:rsid w:val="00171341"/>
    <w:rsid w:val="00176298"/>
    <w:rsid w:val="001D3433"/>
    <w:rsid w:val="00203E49"/>
    <w:rsid w:val="00281659"/>
    <w:rsid w:val="00305A55"/>
    <w:rsid w:val="00305B58"/>
    <w:rsid w:val="00435F4A"/>
    <w:rsid w:val="00482614"/>
    <w:rsid w:val="004D2E50"/>
    <w:rsid w:val="004F572A"/>
    <w:rsid w:val="0050050B"/>
    <w:rsid w:val="005677E4"/>
    <w:rsid w:val="005C4DE2"/>
    <w:rsid w:val="005C55BE"/>
    <w:rsid w:val="005E072D"/>
    <w:rsid w:val="005E475B"/>
    <w:rsid w:val="0064531B"/>
    <w:rsid w:val="00652CD1"/>
    <w:rsid w:val="00682E84"/>
    <w:rsid w:val="00754C38"/>
    <w:rsid w:val="00837152"/>
    <w:rsid w:val="00846EA2"/>
    <w:rsid w:val="008606A9"/>
    <w:rsid w:val="008614EA"/>
    <w:rsid w:val="008A16BE"/>
    <w:rsid w:val="008C2AFA"/>
    <w:rsid w:val="009254D8"/>
    <w:rsid w:val="00997AE9"/>
    <w:rsid w:val="009F27B3"/>
    <w:rsid w:val="00A05218"/>
    <w:rsid w:val="00B336FA"/>
    <w:rsid w:val="00B34EFC"/>
    <w:rsid w:val="00B40E52"/>
    <w:rsid w:val="00B7114E"/>
    <w:rsid w:val="00B80D1A"/>
    <w:rsid w:val="00B87A99"/>
    <w:rsid w:val="00C1081F"/>
    <w:rsid w:val="00C46D90"/>
    <w:rsid w:val="00C610E9"/>
    <w:rsid w:val="00CA2A99"/>
    <w:rsid w:val="00CB636D"/>
    <w:rsid w:val="00D5496A"/>
    <w:rsid w:val="00E74559"/>
    <w:rsid w:val="00E823EC"/>
    <w:rsid w:val="00F223A4"/>
    <w:rsid w:val="00F472A8"/>
    <w:rsid w:val="00F81F17"/>
    <w:rsid w:val="00FB7633"/>
    <w:rsid w:val="00FD5C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72AEDBD"/>
  <w15:docId w15:val="{7BFB4269-36A7-4F6A-9702-1EDE2E44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4"/>
      <w:outlineLvl w:val="0"/>
    </w:pPr>
    <w:rPr>
      <w:b/>
      <w:bCs/>
      <w:sz w:val="32"/>
      <w:szCs w:val="32"/>
    </w:rPr>
  </w:style>
  <w:style w:type="paragraph" w:styleId="Heading2">
    <w:name w:val="heading 2"/>
    <w:basedOn w:val="Normal"/>
    <w:uiPriority w:val="9"/>
    <w:unhideWhenUsed/>
    <w:qFormat/>
    <w:pPr>
      <w:ind w:left="14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85" w:line="268" w:lineRule="exact"/>
      <w:ind w:left="139"/>
    </w:pPr>
    <w:rPr>
      <w:b/>
      <w:bCs/>
    </w:rPr>
  </w:style>
  <w:style w:type="paragraph" w:styleId="TOC2">
    <w:name w:val="toc 2"/>
    <w:basedOn w:val="Normal"/>
    <w:uiPriority w:val="1"/>
    <w:qFormat/>
    <w:pPr>
      <w:spacing w:line="268" w:lineRule="exact"/>
      <w:ind w:left="708" w:hanging="569"/>
    </w:pPr>
  </w:style>
  <w:style w:type="paragraph" w:styleId="TOC3">
    <w:name w:val="toc 3"/>
    <w:basedOn w:val="Normal"/>
    <w:uiPriority w:val="1"/>
    <w:qFormat/>
    <w:pPr>
      <w:spacing w:before="239"/>
      <w:ind w:left="140"/>
    </w:pPr>
    <w:rPr>
      <w:b/>
      <w:bCs/>
    </w:rPr>
  </w:style>
  <w:style w:type="paragraph" w:styleId="TOC4">
    <w:name w:val="toc 4"/>
    <w:basedOn w:val="Normal"/>
    <w:uiPriority w:val="1"/>
    <w:qFormat/>
    <w:pPr>
      <w:spacing w:line="268" w:lineRule="exact"/>
      <w:ind w:left="709" w:hanging="569"/>
    </w:pPr>
  </w:style>
  <w:style w:type="paragraph" w:styleId="BodyText">
    <w:name w:val="Body Text"/>
    <w:basedOn w:val="Normal"/>
    <w:uiPriority w:val="1"/>
    <w:qFormat/>
  </w:style>
  <w:style w:type="paragraph" w:styleId="ListParagraph">
    <w:name w:val="List Paragraph"/>
    <w:basedOn w:val="Normal"/>
    <w:uiPriority w:val="1"/>
    <w:qFormat/>
    <w:pPr>
      <w:ind w:left="567" w:hanging="424"/>
    </w:pPr>
  </w:style>
  <w:style w:type="paragraph" w:customStyle="1" w:styleId="TableParagraph">
    <w:name w:val="Table Paragraph"/>
    <w:basedOn w:val="Normal"/>
    <w:uiPriority w:val="1"/>
    <w:qFormat/>
    <w:pPr>
      <w:spacing w:before="161"/>
      <w:ind w:left="107"/>
    </w:pPr>
  </w:style>
  <w:style w:type="paragraph" w:styleId="Revision">
    <w:name w:val="Revision"/>
    <w:hidden/>
    <w:uiPriority w:val="99"/>
    <w:semiHidden/>
    <w:rsid w:val="00FB7633"/>
    <w:pPr>
      <w:widowControl/>
      <w:autoSpaceDE/>
      <w:autoSpaceDN/>
    </w:pPr>
    <w:rPr>
      <w:rFonts w:ascii="Calibri" w:eastAsia="Calibri" w:hAnsi="Calibri" w:cs="Calibri"/>
    </w:rPr>
  </w:style>
  <w:style w:type="paragraph" w:styleId="Header">
    <w:name w:val="header"/>
    <w:basedOn w:val="Normal"/>
    <w:link w:val="HeaderChar"/>
    <w:uiPriority w:val="99"/>
    <w:unhideWhenUsed/>
    <w:rsid w:val="00C46D90"/>
    <w:pPr>
      <w:tabs>
        <w:tab w:val="center" w:pos="4513"/>
        <w:tab w:val="right" w:pos="9026"/>
      </w:tabs>
    </w:pPr>
  </w:style>
  <w:style w:type="character" w:customStyle="1" w:styleId="HeaderChar">
    <w:name w:val="Header Char"/>
    <w:basedOn w:val="DefaultParagraphFont"/>
    <w:link w:val="Header"/>
    <w:uiPriority w:val="99"/>
    <w:rsid w:val="00C46D90"/>
    <w:rPr>
      <w:rFonts w:ascii="Calibri" w:eastAsia="Calibri" w:hAnsi="Calibri" w:cs="Calibri"/>
    </w:rPr>
  </w:style>
  <w:style w:type="paragraph" w:styleId="Footer">
    <w:name w:val="footer"/>
    <w:basedOn w:val="Normal"/>
    <w:link w:val="FooterChar"/>
    <w:uiPriority w:val="99"/>
    <w:unhideWhenUsed/>
    <w:rsid w:val="00C46D90"/>
    <w:pPr>
      <w:tabs>
        <w:tab w:val="center" w:pos="4513"/>
        <w:tab w:val="right" w:pos="9026"/>
      </w:tabs>
    </w:pPr>
  </w:style>
  <w:style w:type="character" w:customStyle="1" w:styleId="FooterChar">
    <w:name w:val="Footer Char"/>
    <w:basedOn w:val="DefaultParagraphFont"/>
    <w:link w:val="Footer"/>
    <w:uiPriority w:val="99"/>
    <w:rsid w:val="00C46D90"/>
    <w:rPr>
      <w:rFonts w:ascii="Calibri" w:eastAsia="Calibri" w:hAnsi="Calibri" w:cs="Calibri"/>
    </w:rPr>
  </w:style>
  <w:style w:type="paragraph" w:styleId="BalloonText">
    <w:name w:val="Balloon Text"/>
    <w:basedOn w:val="Normal"/>
    <w:link w:val="BalloonTextChar"/>
    <w:uiPriority w:val="99"/>
    <w:semiHidden/>
    <w:unhideWhenUsed/>
    <w:rsid w:val="00A05218"/>
    <w:rPr>
      <w:rFonts w:ascii="Lucida Grande" w:hAnsi="Lucida Grande"/>
      <w:sz w:val="18"/>
      <w:szCs w:val="18"/>
    </w:rPr>
  </w:style>
  <w:style w:type="character" w:customStyle="1" w:styleId="BalloonTextChar">
    <w:name w:val="Balloon Text Char"/>
    <w:basedOn w:val="DefaultParagraphFont"/>
    <w:link w:val="BalloonText"/>
    <w:uiPriority w:val="99"/>
    <w:semiHidden/>
    <w:rsid w:val="00A05218"/>
    <w:rPr>
      <w:rFonts w:ascii="Lucida Grande" w:eastAsia="Calibri" w:hAnsi="Lucida Grande" w:cs="Calibri"/>
      <w:sz w:val="18"/>
      <w:szCs w:val="18"/>
    </w:rPr>
  </w:style>
  <w:style w:type="character" w:styleId="CommentReference">
    <w:name w:val="annotation reference"/>
    <w:basedOn w:val="DefaultParagraphFont"/>
    <w:uiPriority w:val="99"/>
    <w:semiHidden/>
    <w:unhideWhenUsed/>
    <w:rsid w:val="00A05218"/>
    <w:rPr>
      <w:sz w:val="18"/>
      <w:szCs w:val="18"/>
    </w:rPr>
  </w:style>
  <w:style w:type="paragraph" w:styleId="CommentText">
    <w:name w:val="annotation text"/>
    <w:basedOn w:val="Normal"/>
    <w:link w:val="CommentTextChar"/>
    <w:uiPriority w:val="99"/>
    <w:semiHidden/>
    <w:unhideWhenUsed/>
    <w:rsid w:val="00A05218"/>
    <w:rPr>
      <w:sz w:val="24"/>
      <w:szCs w:val="24"/>
    </w:rPr>
  </w:style>
  <w:style w:type="character" w:customStyle="1" w:styleId="CommentTextChar">
    <w:name w:val="Comment Text Char"/>
    <w:basedOn w:val="DefaultParagraphFont"/>
    <w:link w:val="CommentText"/>
    <w:uiPriority w:val="99"/>
    <w:semiHidden/>
    <w:rsid w:val="00A05218"/>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A05218"/>
    <w:rPr>
      <w:b/>
      <w:bCs/>
      <w:sz w:val="20"/>
      <w:szCs w:val="20"/>
    </w:rPr>
  </w:style>
  <w:style w:type="character" w:customStyle="1" w:styleId="CommentSubjectChar">
    <w:name w:val="Comment Subject Char"/>
    <w:basedOn w:val="CommentTextChar"/>
    <w:link w:val="CommentSubject"/>
    <w:uiPriority w:val="99"/>
    <w:semiHidden/>
    <w:rsid w:val="00A05218"/>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36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Kelly</dc:creator>
  <cp:lastModifiedBy>Joe Kelly</cp:lastModifiedBy>
  <cp:revision>6</cp:revision>
  <dcterms:created xsi:type="dcterms:W3CDTF">2023-08-29T16:17:00Z</dcterms:created>
  <dcterms:modified xsi:type="dcterms:W3CDTF">2023-09-28T14:53:00Z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2023-04-19T00:00:00Z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2023-04-19T00:00:00Z</vt:filetime>
  </property>
</Properties>
</file>